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84E55" w14:textId="77777777" w:rsidR="00881ADB" w:rsidRPr="001B0C33" w:rsidRDefault="00881ADB" w:rsidP="00881ADB">
      <w:pPr>
        <w:adjustRightInd w:val="0"/>
        <w:snapToGrid w:val="0"/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1B0C33">
        <w:rPr>
          <w:rFonts w:ascii="微软雅黑" w:eastAsia="微软雅黑" w:hAnsi="微软雅黑"/>
          <w:sz w:val="24"/>
          <w:szCs w:val="24"/>
        </w:rPr>
        <w:t>附件</w:t>
      </w:r>
      <w:r w:rsidRPr="001B0C33">
        <w:rPr>
          <w:rFonts w:ascii="微软雅黑" w:eastAsia="微软雅黑" w:hAnsi="微软雅黑" w:hint="eastAsia"/>
          <w:sz w:val="24"/>
          <w:szCs w:val="24"/>
        </w:rPr>
        <w:t>1</w:t>
      </w:r>
      <w:r w:rsidRPr="001B0C33">
        <w:rPr>
          <w:rFonts w:ascii="微软雅黑" w:eastAsia="微软雅黑" w:hAnsi="微软雅黑"/>
          <w:sz w:val="24"/>
          <w:szCs w:val="24"/>
        </w:rPr>
        <w:t>：</w:t>
      </w:r>
    </w:p>
    <w:p w14:paraId="1D820F6A" w14:textId="77777777" w:rsidR="00881ADB" w:rsidRPr="001B0C33" w:rsidRDefault="00881ADB" w:rsidP="00881ADB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1B0C33">
        <w:rPr>
          <w:rFonts w:ascii="微软雅黑" w:eastAsia="微软雅黑" w:hAnsi="微软雅黑"/>
          <w:sz w:val="24"/>
          <w:szCs w:val="24"/>
        </w:rPr>
        <w:t>第八届中国药学会生物技术药物质量分析研讨会</w:t>
      </w:r>
    </w:p>
    <w:p w14:paraId="219604CA" w14:textId="77777777" w:rsidR="00881ADB" w:rsidRPr="001B0C33" w:rsidRDefault="00881ADB" w:rsidP="00881ADB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1B0C33">
        <w:rPr>
          <w:rFonts w:ascii="微软雅黑" w:eastAsia="微软雅黑" w:hAnsi="微软雅黑" w:hint="eastAsia"/>
          <w:sz w:val="24"/>
          <w:szCs w:val="24"/>
        </w:rPr>
        <w:t>拟</w:t>
      </w:r>
      <w:r w:rsidRPr="001B0C33">
        <w:rPr>
          <w:rFonts w:ascii="微软雅黑" w:eastAsia="微软雅黑" w:hAnsi="微软雅黑"/>
          <w:sz w:val="24"/>
          <w:szCs w:val="24"/>
        </w:rPr>
        <w:t>定日程</w:t>
      </w:r>
    </w:p>
    <w:p w14:paraId="13428477" w14:textId="77777777" w:rsidR="00881ADB" w:rsidRPr="001B0C33" w:rsidRDefault="00881ADB" w:rsidP="00881ADB">
      <w:pPr>
        <w:snapToGrid w:val="0"/>
        <w:jc w:val="center"/>
        <w:rPr>
          <w:rFonts w:ascii="微软雅黑" w:eastAsia="微软雅黑" w:hAnsi="微软雅黑"/>
          <w:b/>
          <w:sz w:val="24"/>
          <w:szCs w:val="24"/>
        </w:rPr>
      </w:pP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11"/>
        <w:gridCol w:w="3327"/>
      </w:tblGrid>
      <w:tr w:rsidR="00881ADB" w:rsidRPr="001B0C33" w14:paraId="3422BD2B" w14:textId="77777777" w:rsidTr="00034554">
        <w:trPr>
          <w:trHeight w:val="705"/>
        </w:trPr>
        <w:tc>
          <w:tcPr>
            <w:tcW w:w="8897" w:type="dxa"/>
            <w:gridSpan w:val="3"/>
            <w:vAlign w:val="center"/>
          </w:tcPr>
          <w:p w14:paraId="79E07CDA" w14:textId="77777777" w:rsidR="00881ADB" w:rsidRPr="001B0C33" w:rsidRDefault="00881ADB" w:rsidP="00034554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/>
                <w:sz w:val="24"/>
                <w:szCs w:val="24"/>
              </w:rPr>
              <w:t>开幕式</w:t>
            </w:r>
          </w:p>
        </w:tc>
      </w:tr>
      <w:tr w:rsidR="00881ADB" w:rsidRPr="001B0C33" w14:paraId="64C4B38A" w14:textId="77777777" w:rsidTr="00034554">
        <w:trPr>
          <w:trHeight w:val="592"/>
        </w:trPr>
        <w:tc>
          <w:tcPr>
            <w:tcW w:w="8897" w:type="dxa"/>
            <w:gridSpan w:val="3"/>
            <w:vAlign w:val="center"/>
          </w:tcPr>
          <w:p w14:paraId="33BFEBC5" w14:textId="77777777" w:rsidR="00881ADB" w:rsidRPr="001B0C33" w:rsidRDefault="00881ADB" w:rsidP="00034554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致辞</w:t>
            </w: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：</w:t>
            </w: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中国药学会生物药品与质量研究专业委员会</w:t>
            </w: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主任</w:t>
            </w: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委员王军志院士</w:t>
            </w:r>
          </w:p>
        </w:tc>
      </w:tr>
      <w:tr w:rsidR="00881ADB" w:rsidRPr="001B0C33" w14:paraId="5696DA62" w14:textId="77777777" w:rsidTr="00034554">
        <w:trPr>
          <w:trHeight w:val="652"/>
        </w:trPr>
        <w:tc>
          <w:tcPr>
            <w:tcW w:w="8897" w:type="dxa"/>
            <w:gridSpan w:val="3"/>
            <w:vAlign w:val="center"/>
          </w:tcPr>
          <w:p w14:paraId="6928A034" w14:textId="77777777" w:rsidR="00881ADB" w:rsidRPr="001B0C33" w:rsidRDefault="00881ADB" w:rsidP="00034554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/>
                <w:sz w:val="24"/>
                <w:szCs w:val="24"/>
              </w:rPr>
              <w:t>会议报告</w:t>
            </w:r>
          </w:p>
        </w:tc>
      </w:tr>
      <w:tr w:rsidR="00881ADB" w:rsidRPr="001B0C33" w14:paraId="0D759D1A" w14:textId="77777777" w:rsidTr="00034554">
        <w:trPr>
          <w:trHeight w:val="329"/>
        </w:trPr>
        <w:tc>
          <w:tcPr>
            <w:tcW w:w="8897" w:type="dxa"/>
            <w:gridSpan w:val="3"/>
            <w:vAlign w:val="center"/>
          </w:tcPr>
          <w:p w14:paraId="7444C63A" w14:textId="77777777" w:rsidR="00881ADB" w:rsidRPr="001B0C33" w:rsidRDefault="00881ADB" w:rsidP="00034554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sz w:val="24"/>
                <w:szCs w:val="24"/>
              </w:rPr>
              <w:t>上  午</w:t>
            </w:r>
          </w:p>
        </w:tc>
      </w:tr>
      <w:tr w:rsidR="00881ADB" w:rsidRPr="001B0C33" w14:paraId="52967B5E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7418B600" w14:textId="77777777" w:rsidR="00881ADB" w:rsidRPr="001B0C33" w:rsidRDefault="00881ADB" w:rsidP="00034554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4611" w:type="dxa"/>
            <w:vAlign w:val="center"/>
          </w:tcPr>
          <w:p w14:paraId="730B09BE" w14:textId="77777777" w:rsidR="00881ADB" w:rsidRPr="001B0C33" w:rsidRDefault="00881ADB" w:rsidP="00034554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报告题目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0981C606" w14:textId="77777777" w:rsidR="00881ADB" w:rsidRPr="001B0C33" w:rsidRDefault="00881ADB" w:rsidP="00034554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  位</w:t>
            </w:r>
          </w:p>
        </w:tc>
      </w:tr>
      <w:tr w:rsidR="00881ADB" w:rsidRPr="001B0C33" w14:paraId="67C68E35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72079EE9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饶春明</w:t>
            </w:r>
          </w:p>
        </w:tc>
        <w:tc>
          <w:tcPr>
            <w:tcW w:w="4611" w:type="dxa"/>
            <w:vAlign w:val="center"/>
          </w:tcPr>
          <w:p w14:paraId="296841B7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重组药物质量控制研究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1FADC0B4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中国食品药品检定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研究院生检所</w:t>
            </w:r>
            <w:proofErr w:type="gramEnd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重组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药物室</w:t>
            </w:r>
            <w:proofErr w:type="gramEnd"/>
          </w:p>
        </w:tc>
      </w:tr>
      <w:tr w:rsidR="00881ADB" w:rsidRPr="001B0C33" w14:paraId="0F76E125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474A78C5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赵  雄</w:t>
            </w:r>
          </w:p>
        </w:tc>
        <w:tc>
          <w:tcPr>
            <w:tcW w:w="4611" w:type="dxa"/>
            <w:vAlign w:val="center"/>
          </w:tcPr>
          <w:p w14:paraId="0F07FE87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生物技术产品国家标准更新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40BC362B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国家药典委员会</w:t>
            </w:r>
          </w:p>
        </w:tc>
      </w:tr>
      <w:tr w:rsidR="00881ADB" w:rsidRPr="001B0C33" w14:paraId="325A0027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5EA813E5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刘金毅</w:t>
            </w:r>
            <w:proofErr w:type="gramEnd"/>
          </w:p>
        </w:tc>
        <w:tc>
          <w:tcPr>
            <w:tcW w:w="4611" w:type="dxa"/>
            <w:vAlign w:val="center"/>
          </w:tcPr>
          <w:p w14:paraId="71100EA8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干扰素抗新冠病毒的基础及临床研究进展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100F3467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北京三元基因药业股份有限公司</w:t>
            </w:r>
          </w:p>
        </w:tc>
      </w:tr>
      <w:tr w:rsidR="00881ADB" w:rsidRPr="001B0C33" w14:paraId="672E5B71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41C49C81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李  萌</w:t>
            </w:r>
          </w:p>
        </w:tc>
        <w:tc>
          <w:tcPr>
            <w:tcW w:w="4611" w:type="dxa"/>
            <w:vAlign w:val="center"/>
          </w:tcPr>
          <w:p w14:paraId="2EB4CD84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单抗分子大小变异体测定法（CE-SDS法）的研究进展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693D13D2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中国食品药品检定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研究院生检所单抗室</w:t>
            </w:r>
            <w:proofErr w:type="gramEnd"/>
          </w:p>
        </w:tc>
      </w:tr>
      <w:tr w:rsidR="00881ADB" w:rsidRPr="001B0C33" w14:paraId="1E716883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7876FD6D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李  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懿</w:t>
            </w:r>
            <w:proofErr w:type="gramEnd"/>
          </w:p>
        </w:tc>
        <w:tc>
          <w:tcPr>
            <w:tcW w:w="4611" w:type="dxa"/>
            <w:vAlign w:val="center"/>
          </w:tcPr>
          <w:p w14:paraId="07E536B6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重组糖蛋白类激素</w:t>
            </w:r>
            <w:proofErr w:type="spell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iCIEF</w:t>
            </w:r>
            <w:proofErr w:type="spellEnd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法电荷异质性分析研究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7F709E2F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中国食品药品检定研究院化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药所激素室</w:t>
            </w:r>
            <w:proofErr w:type="gramEnd"/>
          </w:p>
        </w:tc>
      </w:tr>
      <w:tr w:rsidR="00881ADB" w:rsidRPr="001B0C33" w14:paraId="13014CB7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7FC331BE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李  加</w:t>
            </w:r>
          </w:p>
        </w:tc>
        <w:tc>
          <w:tcPr>
            <w:tcW w:w="4611" w:type="dxa"/>
            <w:vAlign w:val="center"/>
          </w:tcPr>
          <w:p w14:paraId="7E584326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Vero细胞宿主蛋白标准化研究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1B151632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中国食品药品检定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研究院生检所</w:t>
            </w:r>
            <w:proofErr w:type="gramEnd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虫媒病毒室</w:t>
            </w:r>
          </w:p>
        </w:tc>
      </w:tr>
      <w:tr w:rsidR="00881ADB" w:rsidRPr="001B0C33" w14:paraId="50BD9AC2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33E8C613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聂爱英</w:t>
            </w:r>
          </w:p>
        </w:tc>
        <w:tc>
          <w:tcPr>
            <w:tcW w:w="4611" w:type="dxa"/>
            <w:vAlign w:val="center"/>
          </w:tcPr>
          <w:p w14:paraId="04038639" w14:textId="77777777" w:rsidR="00881ADB" w:rsidRPr="001B0C33" w:rsidRDefault="00881ADB" w:rsidP="00034554">
            <w:pPr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液质联用</w:t>
            </w:r>
            <w:proofErr w:type="gramEnd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技术在生物药物常规质量分析中的优势与应用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1640D87B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沃</w:t>
            </w:r>
            <w:proofErr w:type="gramStart"/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特世</w:t>
            </w:r>
            <w:proofErr w:type="gramEnd"/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科技（上海）有限公司</w:t>
            </w:r>
          </w:p>
        </w:tc>
      </w:tr>
      <w:tr w:rsidR="00881ADB" w:rsidRPr="001B0C33" w14:paraId="794D2B30" w14:textId="77777777" w:rsidTr="00034554">
        <w:trPr>
          <w:trHeight w:val="297"/>
        </w:trPr>
        <w:tc>
          <w:tcPr>
            <w:tcW w:w="8897" w:type="dxa"/>
            <w:gridSpan w:val="3"/>
            <w:vAlign w:val="center"/>
          </w:tcPr>
          <w:p w14:paraId="14E6E789" w14:textId="77777777" w:rsidR="00881ADB" w:rsidRPr="001B0C33" w:rsidRDefault="00881ADB" w:rsidP="00034554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sz w:val="24"/>
                <w:szCs w:val="24"/>
              </w:rPr>
              <w:t>下  午</w:t>
            </w:r>
          </w:p>
        </w:tc>
      </w:tr>
      <w:tr w:rsidR="00881ADB" w:rsidRPr="001B0C33" w14:paraId="378B677C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207EC806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杨  振</w:t>
            </w:r>
          </w:p>
        </w:tc>
        <w:tc>
          <w:tcPr>
            <w:tcW w:w="4611" w:type="dxa"/>
            <w:vAlign w:val="center"/>
          </w:tcPr>
          <w:p w14:paraId="3ACC6420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病原体核酸检测标准物质研制现状与思考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4E29E036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中国食品药品检定研究院诊断试剂所</w:t>
            </w:r>
          </w:p>
        </w:tc>
      </w:tr>
      <w:tr w:rsidR="00881ADB" w:rsidRPr="001B0C33" w14:paraId="04B21894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7A0DE127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黄维金</w:t>
            </w:r>
          </w:p>
        </w:tc>
        <w:tc>
          <w:tcPr>
            <w:tcW w:w="4611" w:type="dxa"/>
            <w:vAlign w:val="center"/>
          </w:tcPr>
          <w:p w14:paraId="01837E99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人乳头瘤病毒疫苗的质量评价方法研究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2C9C5693" w14:textId="77777777" w:rsidR="00881ADB" w:rsidRPr="001B0C33" w:rsidRDefault="00881ADB" w:rsidP="00034554">
            <w:pPr>
              <w:pStyle w:val="a8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中国食品药品检定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研究院生检所</w:t>
            </w:r>
            <w:proofErr w:type="gramEnd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艾滋病性病病毒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疫苗室</w:t>
            </w:r>
            <w:proofErr w:type="gramEnd"/>
          </w:p>
        </w:tc>
      </w:tr>
      <w:tr w:rsidR="00881ADB" w:rsidRPr="001B0C33" w14:paraId="636789A9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3F659635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李永红</w:t>
            </w:r>
          </w:p>
        </w:tc>
        <w:tc>
          <w:tcPr>
            <w:tcW w:w="4611" w:type="dxa"/>
            <w:vAlign w:val="center"/>
          </w:tcPr>
          <w:p w14:paraId="3740466F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基因治疗药物质量控制研究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37DAE3F2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中国食品药品检定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研究院生检所</w:t>
            </w:r>
            <w:proofErr w:type="gramEnd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重组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药物室</w:t>
            </w:r>
            <w:proofErr w:type="gramEnd"/>
          </w:p>
        </w:tc>
      </w:tr>
      <w:tr w:rsidR="00881ADB" w:rsidRPr="001B0C33" w14:paraId="3061E4A7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161914EE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张丽霞</w:t>
            </w:r>
          </w:p>
        </w:tc>
        <w:tc>
          <w:tcPr>
            <w:tcW w:w="4611" w:type="dxa"/>
            <w:vAlign w:val="center"/>
          </w:tcPr>
          <w:p w14:paraId="5B449D97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质粒DNA构象检测CE法的研究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725E8D5C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中国食品药品检定</w:t>
            </w:r>
            <w:proofErr w:type="gramStart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研究院生检所</w:t>
            </w:r>
            <w:proofErr w:type="gramEnd"/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细胞室</w:t>
            </w:r>
          </w:p>
        </w:tc>
      </w:tr>
      <w:tr w:rsidR="00881ADB" w:rsidRPr="001B0C33" w14:paraId="5B62A000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368DB99A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张婷婷</w:t>
            </w:r>
          </w:p>
        </w:tc>
        <w:tc>
          <w:tcPr>
            <w:tcW w:w="4611" w:type="dxa"/>
            <w:vAlign w:val="center"/>
          </w:tcPr>
          <w:p w14:paraId="7616281A" w14:textId="77777777" w:rsidR="00881ADB" w:rsidRPr="001B0C33" w:rsidRDefault="00881ADB" w:rsidP="00034554">
            <w:pPr>
              <w:pStyle w:val="a7"/>
              <w:widowControl/>
              <w:adjustRightInd w:val="0"/>
              <w:snapToGrid w:val="0"/>
              <w:spacing w:line="280" w:lineRule="exact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生物制药中辅料分析解决方案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4B0D6182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安捷伦科技（中国）有限公司</w:t>
            </w:r>
          </w:p>
        </w:tc>
      </w:tr>
      <w:tr w:rsidR="00881ADB" w:rsidRPr="001B0C33" w14:paraId="1811C015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71A10FCA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程志杰</w:t>
            </w:r>
          </w:p>
        </w:tc>
        <w:tc>
          <w:tcPr>
            <w:tcW w:w="4611" w:type="dxa"/>
            <w:vAlign w:val="center"/>
          </w:tcPr>
          <w:p w14:paraId="4AE7B8E2" w14:textId="77777777" w:rsidR="00881ADB" w:rsidRPr="001B0C33" w:rsidRDefault="00881ADB" w:rsidP="00034554">
            <w:pPr>
              <w:pStyle w:val="a7"/>
              <w:widowControl/>
              <w:adjustRightInd w:val="0"/>
              <w:snapToGrid w:val="0"/>
              <w:spacing w:line="280" w:lineRule="exact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针对巨噬细胞药物靶标</w:t>
            </w: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CD47的新型bioassay的研发进展和应用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36ACA3B9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普洛麦格</w:t>
            </w: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（</w:t>
            </w: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</w:t>
            </w: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）</w:t>
            </w: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生物技术</w:t>
            </w: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有限公司</w:t>
            </w:r>
          </w:p>
        </w:tc>
      </w:tr>
      <w:tr w:rsidR="00881ADB" w:rsidRPr="001B0C33" w14:paraId="6515326B" w14:textId="77777777" w:rsidTr="00034554">
        <w:trPr>
          <w:trHeight w:val="297"/>
        </w:trPr>
        <w:tc>
          <w:tcPr>
            <w:tcW w:w="959" w:type="dxa"/>
            <w:vAlign w:val="center"/>
          </w:tcPr>
          <w:p w14:paraId="7C02B13A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陈</w:t>
            </w: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兵</w:t>
            </w:r>
          </w:p>
        </w:tc>
        <w:tc>
          <w:tcPr>
            <w:tcW w:w="4611" w:type="dxa"/>
            <w:vAlign w:val="center"/>
          </w:tcPr>
          <w:p w14:paraId="0E5608D7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基于Orbitrap高分辨质谱对单抗药物的深度表征——单抗序列的确证和HCP的分析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159DE2DF" w14:textId="77777777" w:rsidR="00881ADB" w:rsidRPr="001B0C33" w:rsidRDefault="00881ADB" w:rsidP="000345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赛默飞世</w:t>
            </w:r>
            <w:proofErr w:type="gramEnd"/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尔科技（中国）有限公司</w:t>
            </w:r>
          </w:p>
        </w:tc>
      </w:tr>
      <w:tr w:rsidR="00881ADB" w:rsidRPr="001B0C33" w14:paraId="102DAEE1" w14:textId="77777777" w:rsidTr="00034554">
        <w:trPr>
          <w:trHeight w:val="578"/>
        </w:trPr>
        <w:tc>
          <w:tcPr>
            <w:tcW w:w="8897" w:type="dxa"/>
            <w:gridSpan w:val="3"/>
            <w:vAlign w:val="center"/>
          </w:tcPr>
          <w:p w14:paraId="793C0F8E" w14:textId="77777777" w:rsidR="00881ADB" w:rsidRPr="001B0C33" w:rsidRDefault="00881ADB" w:rsidP="00034554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0C3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会议</w:t>
            </w:r>
            <w:r w:rsidRPr="001B0C33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总结</w:t>
            </w:r>
          </w:p>
        </w:tc>
      </w:tr>
    </w:tbl>
    <w:p w14:paraId="439A9D9E" w14:textId="77777777" w:rsidR="00881ADB" w:rsidRPr="001B0C33" w:rsidRDefault="00881ADB" w:rsidP="00881ADB">
      <w:pPr>
        <w:snapToGrid w:val="0"/>
        <w:rPr>
          <w:rFonts w:ascii="微软雅黑" w:eastAsia="微软雅黑" w:hAnsi="微软雅黑"/>
          <w:b/>
          <w:sz w:val="24"/>
          <w:szCs w:val="24"/>
        </w:rPr>
      </w:pPr>
    </w:p>
    <w:p w14:paraId="3FEA46D4" w14:textId="77777777" w:rsidR="008A3FA6" w:rsidRDefault="008A3FA6"/>
    <w:sectPr w:rsidR="008A3FA6" w:rsidSect="0035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1BA5B" w14:textId="77777777" w:rsidR="007E4085" w:rsidRDefault="007E4085" w:rsidP="00881ADB">
      <w:r>
        <w:separator/>
      </w:r>
    </w:p>
  </w:endnote>
  <w:endnote w:type="continuationSeparator" w:id="0">
    <w:p w14:paraId="33746EB1" w14:textId="77777777" w:rsidR="007E4085" w:rsidRDefault="007E4085" w:rsidP="0088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9B36D" w14:textId="77777777" w:rsidR="007E4085" w:rsidRDefault="007E4085" w:rsidP="00881ADB">
      <w:r>
        <w:separator/>
      </w:r>
    </w:p>
  </w:footnote>
  <w:footnote w:type="continuationSeparator" w:id="0">
    <w:p w14:paraId="0704BD3A" w14:textId="77777777" w:rsidR="007E4085" w:rsidRDefault="007E4085" w:rsidP="0088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61"/>
    <w:rsid w:val="007E4085"/>
    <w:rsid w:val="00881ADB"/>
    <w:rsid w:val="008A3FA6"/>
    <w:rsid w:val="00A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D4F651-B833-4814-B2A5-9BA50A7D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A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ADB"/>
    <w:rPr>
      <w:sz w:val="18"/>
      <w:szCs w:val="18"/>
    </w:rPr>
  </w:style>
  <w:style w:type="paragraph" w:styleId="a7">
    <w:name w:val="List Paragraph"/>
    <w:basedOn w:val="a"/>
    <w:uiPriority w:val="34"/>
    <w:qFormat/>
    <w:rsid w:val="00881ADB"/>
    <w:pPr>
      <w:ind w:firstLineChars="200" w:firstLine="420"/>
    </w:pPr>
  </w:style>
  <w:style w:type="paragraph" w:styleId="a8">
    <w:name w:val="No Spacing"/>
    <w:uiPriority w:val="1"/>
    <w:qFormat/>
    <w:rsid w:val="00881AD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2020-09-03T06:03:00Z</dcterms:created>
  <dcterms:modified xsi:type="dcterms:W3CDTF">2020-09-03T06:03:00Z</dcterms:modified>
</cp:coreProperties>
</file>