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：        慢病管理药学监护模式探讨会议日程</w:t>
      </w:r>
    </w:p>
    <w:tbl>
      <w:tblPr>
        <w:tblStyle w:val="8"/>
        <w:tblW w:w="10200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896"/>
        <w:gridCol w:w="2079"/>
        <w:gridCol w:w="6"/>
        <w:gridCol w:w="18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200" w:type="dxa"/>
            <w:gridSpan w:val="5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/>
                <w:sz w:val="24"/>
              </w:rPr>
              <w:t>2020年</w:t>
            </w:r>
            <w:r>
              <w:rPr>
                <w:rFonts w:hint="eastAsia" w:eastAsia="黑体"/>
                <w:b/>
                <w:sz w:val="24"/>
              </w:rPr>
              <w:t>12</w:t>
            </w:r>
            <w:r>
              <w:rPr>
                <w:rFonts w:eastAsia="黑体"/>
                <w:b/>
                <w:sz w:val="24"/>
              </w:rPr>
              <w:t>月</w:t>
            </w:r>
            <w:r>
              <w:rPr>
                <w:rFonts w:hint="eastAsia" w:eastAsia="黑体"/>
                <w:b/>
                <w:sz w:val="24"/>
              </w:rPr>
              <w:t>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8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时间</w:t>
            </w:r>
          </w:p>
        </w:tc>
        <w:tc>
          <w:tcPr>
            <w:tcW w:w="489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内容</w:t>
            </w:r>
          </w:p>
        </w:tc>
        <w:tc>
          <w:tcPr>
            <w:tcW w:w="2085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报告人</w:t>
            </w:r>
          </w:p>
        </w:tc>
        <w:tc>
          <w:tcPr>
            <w:tcW w:w="183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Cs w:val="21"/>
              </w:rPr>
              <w:t>8:00-8:40</w:t>
            </w:r>
          </w:p>
        </w:tc>
        <w:tc>
          <w:tcPr>
            <w:tcW w:w="6975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   开幕式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ind w:left="387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王立新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0" w:type="dxa"/>
            <w:gridSpan w:val="5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大会主持  李正翔 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8:40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9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20</w:t>
            </w:r>
          </w:p>
        </w:tc>
        <w:tc>
          <w:tcPr>
            <w:tcW w:w="48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205" w:firstLineChars="500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专家报告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刘昌孝</w:t>
            </w:r>
            <w:r>
              <w:rPr>
                <w:rFonts w:hint="eastAsia" w:ascii="黑体" w:hAnsi="黑体" w:eastAsia="黑体"/>
                <w:kern w:val="0"/>
                <w:sz w:val="24"/>
              </w:rPr>
              <w:t xml:space="preserve"> 院士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天津市药物研究院</w:t>
            </w:r>
          </w:p>
        </w:tc>
        <w:tc>
          <w:tcPr>
            <w:tcW w:w="18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王凤梅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天津市第三中心医院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9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20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10:00</w:t>
            </w:r>
          </w:p>
        </w:tc>
        <w:tc>
          <w:tcPr>
            <w:tcW w:w="48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205" w:firstLineChars="500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后疫情时代医院药学如何思变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张玉</w:t>
            </w:r>
            <w:r>
              <w:rPr>
                <w:rFonts w:hint="eastAsia" w:ascii="黑体" w:hAnsi="黑体" w:eastAsia="黑体"/>
                <w:kern w:val="0"/>
                <w:sz w:val="24"/>
              </w:rPr>
              <w:t xml:space="preserve"> 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华中科技大学同济医学院附属协和医院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张惠娟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10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00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10:35</w:t>
            </w:r>
          </w:p>
        </w:tc>
        <w:tc>
          <w:tcPr>
            <w:tcW w:w="48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       COVID-19 治疗新进展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李太生</w:t>
            </w:r>
            <w:r>
              <w:rPr>
                <w:rFonts w:hint="eastAsia" w:ascii="黑体" w:hAnsi="黑体" w:eastAsia="黑体"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北京协和医院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宓余强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天津市第二人民医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10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35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11:10</w:t>
            </w:r>
          </w:p>
        </w:tc>
        <w:tc>
          <w:tcPr>
            <w:tcW w:w="48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1205" w:firstLineChars="500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专家报告</w:t>
            </w:r>
          </w:p>
        </w:tc>
        <w:tc>
          <w:tcPr>
            <w:tcW w:w="20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陆伟</w:t>
            </w:r>
            <w:r>
              <w:rPr>
                <w:rFonts w:hint="eastAsia" w:ascii="黑体" w:hAnsi="黑体" w:eastAsia="黑体"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天津医科大学肿瘤医院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房德敏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天津市天津医院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11:10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11:45</w:t>
            </w:r>
          </w:p>
        </w:tc>
        <w:tc>
          <w:tcPr>
            <w:tcW w:w="489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         慢病患者之用药安全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王育琴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首都医科大学宣武医院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赵振宇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天津医科大学</w:t>
            </w:r>
            <w:r>
              <w:rPr>
                <w:rFonts w:ascii="黑体" w:hAnsi="黑体" w:eastAsia="黑体" w:cs="Arial"/>
                <w:color w:val="191919"/>
                <w:sz w:val="18"/>
                <w:szCs w:val="18"/>
                <w:shd w:val="clear" w:color="auto" w:fill="FFFFFF"/>
              </w:rPr>
              <w:t>朱宪彝纪念</w:t>
            </w:r>
            <w:r>
              <w:rPr>
                <w:rFonts w:hint="eastAsia" w:ascii="黑体" w:hAnsi="黑体" w:eastAsia="黑体" w:cs="Arial"/>
                <w:color w:val="191919"/>
                <w:sz w:val="18"/>
                <w:szCs w:val="18"/>
                <w:shd w:val="clear" w:color="auto" w:fill="FFFFFF"/>
              </w:rPr>
              <w:t>医院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11:45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12:15</w:t>
            </w:r>
          </w:p>
        </w:tc>
        <w:tc>
          <w:tcPr>
            <w:tcW w:w="48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浅谈老年糖尿病安全降糖管理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8"/>
              </w:rPr>
              <w:t>赵庆春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北部战区总医院</w:t>
            </w:r>
            <w:r>
              <w:rPr>
                <w:rFonts w:ascii="黑体" w:hAnsi="黑体" w:eastAsia="黑体"/>
                <w:bCs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黄淑萍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天津市海河医院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12:15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12:35</w:t>
            </w:r>
          </w:p>
        </w:tc>
        <w:tc>
          <w:tcPr>
            <w:tcW w:w="48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《COVID-19重症患者营养治疗专家建议》</w:t>
            </w:r>
          </w:p>
          <w:p>
            <w:pPr>
              <w:spacing w:line="360" w:lineRule="auto"/>
              <w:ind w:firstLine="843" w:firstLineChars="350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解读</w:t>
            </w:r>
          </w:p>
        </w:tc>
        <w:tc>
          <w:tcPr>
            <w:tcW w:w="208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闫忠芳</w:t>
            </w:r>
            <w:r>
              <w:rPr>
                <w:rFonts w:hint="eastAsia" w:ascii="黑体" w:hAnsi="黑体" w:eastAsia="黑体"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天津市第二人民医院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ind w:firstLine="482" w:firstLineChars="200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阎姝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天津南开医院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200" w:type="dxa"/>
            <w:gridSpan w:val="5"/>
            <w:tcBorders>
              <w:top w:val="doub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eastAsia="黑体"/>
                <w:spacing w:val="-14"/>
                <w:sz w:val="28"/>
                <w:szCs w:val="28"/>
              </w:rPr>
            </w:pPr>
            <w:r>
              <w:rPr>
                <w:rFonts w:hint="eastAsia" w:eastAsia="黑体"/>
                <w:spacing w:val="-14"/>
                <w:sz w:val="24"/>
              </w:rPr>
              <w:t xml:space="preserve">        </w:t>
            </w:r>
            <w:r>
              <w:rPr>
                <w:rFonts w:hint="eastAsia" w:eastAsia="黑体"/>
                <w:spacing w:val="-14"/>
                <w:sz w:val="28"/>
                <w:szCs w:val="28"/>
              </w:rPr>
              <w:t>分论坛一   慢病患者的药学监护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200" w:type="dxa"/>
            <w:gridSpan w:val="5"/>
            <w:tcBorders>
              <w:top w:val="double" w:color="auto" w:sz="6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eastAsia="黑体"/>
                <w:spacing w:val="-14"/>
                <w:sz w:val="24"/>
              </w:rPr>
            </w:pPr>
            <w:r>
              <w:rPr>
                <w:rFonts w:hint="eastAsia" w:eastAsia="黑体"/>
                <w:spacing w:val="-14"/>
                <w:sz w:val="24"/>
              </w:rPr>
              <w:t xml:space="preserve">会议主持     王立新  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ind w:left="5264" w:leftChars="1800" w:hanging="1484" w:hangingChars="700"/>
              <w:outlineLvl w:val="0"/>
              <w:rPr>
                <w:rFonts w:eastAsia="黑体"/>
                <w:spacing w:val="-1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8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时间</w:t>
            </w:r>
          </w:p>
        </w:tc>
        <w:tc>
          <w:tcPr>
            <w:tcW w:w="489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内容</w:t>
            </w:r>
          </w:p>
        </w:tc>
        <w:tc>
          <w:tcPr>
            <w:tcW w:w="2085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报告人</w:t>
            </w:r>
          </w:p>
        </w:tc>
        <w:tc>
          <w:tcPr>
            <w:tcW w:w="183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13:30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14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00</w:t>
            </w:r>
          </w:p>
        </w:tc>
        <w:tc>
          <w:tcPr>
            <w:tcW w:w="48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药师参与慢病管理工作模式探讨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袁恒杰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天津医科大学总医院</w:t>
            </w:r>
          </w:p>
        </w:tc>
        <w:tc>
          <w:tcPr>
            <w:tcW w:w="18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张弋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天津市第一中心医院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14:00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14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30</w:t>
            </w:r>
          </w:p>
        </w:tc>
        <w:tc>
          <w:tcPr>
            <w:tcW w:w="48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药物性肝损害防治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8"/>
                <w:szCs w:val="28"/>
              </w:rPr>
              <w:t>费小凡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四川大学华西医院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毛静怡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天津医学高等专科学校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14:30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15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00</w:t>
            </w:r>
          </w:p>
        </w:tc>
        <w:tc>
          <w:tcPr>
            <w:tcW w:w="48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慢病管理的临床路径建设</w:t>
            </w:r>
          </w:p>
        </w:tc>
        <w:tc>
          <w:tcPr>
            <w:tcW w:w="20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卞晓岚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上海交通大学医学院附属瑞金医院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张洁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天津医科大学肿瘤医院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15:00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15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30</w:t>
            </w:r>
          </w:p>
        </w:tc>
        <w:tc>
          <w:tcPr>
            <w:tcW w:w="489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哮喘的药物治疗与处方审核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张海英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 xml:space="preserve">北京大学人民医院 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孙艳艳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天津市儿童医院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15:30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16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00</w:t>
            </w:r>
          </w:p>
        </w:tc>
        <w:tc>
          <w:tcPr>
            <w:tcW w:w="48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重视脂肪肝—自我管理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杨积明</w:t>
            </w:r>
            <w:r>
              <w:rPr>
                <w:rFonts w:hint="eastAsia" w:ascii="黑体" w:hAnsi="黑体" w:eastAsia="黑体"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天津市第二人民医院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战寒秋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北京市地坛医院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16:00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16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30</w:t>
            </w:r>
          </w:p>
        </w:tc>
        <w:tc>
          <w:tcPr>
            <w:tcW w:w="48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政策下慢病药品应用管理</w:t>
            </w:r>
          </w:p>
        </w:tc>
        <w:tc>
          <w:tcPr>
            <w:tcW w:w="208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刘芳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天津中医药大学第一附属医院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ind w:firstLine="361" w:firstLineChars="150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阎维维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天津市环湖医院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16:30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17:00</w:t>
            </w:r>
          </w:p>
        </w:tc>
        <w:tc>
          <w:tcPr>
            <w:tcW w:w="48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专题报告：3T治疗时代，助力实现三个“90”</w:t>
            </w:r>
          </w:p>
        </w:tc>
        <w:tc>
          <w:tcPr>
            <w:tcW w:w="208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 xml:space="preserve">马萍 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天津市第二人民医院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运乃茹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天津中医药大学第二附属医院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17:00-17:20</w:t>
            </w:r>
          </w:p>
        </w:tc>
        <w:tc>
          <w:tcPr>
            <w:tcW w:w="48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专题报告：慢性乙型肝炎热点速递</w:t>
            </w:r>
          </w:p>
        </w:tc>
        <w:tc>
          <w:tcPr>
            <w:tcW w:w="208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 xml:space="preserve">郭卉 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中医药大学第一附属医院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ind w:firstLine="361" w:firstLineChars="150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柳钢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rPr>
                <w:rFonts w:ascii="黑体" w:hAnsi="黑体" w:eastAsia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天津市泰达医院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0" w:type="dxa"/>
            <w:gridSpan w:val="5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分论坛二 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天津市医学会感染病药学论坛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200" w:type="dxa"/>
            <w:gridSpan w:val="5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eastAsia="黑体"/>
                <w:spacing w:val="-14"/>
                <w:sz w:val="24"/>
              </w:rPr>
              <w:t xml:space="preserve">会议主持   </w:t>
            </w:r>
            <w:r>
              <w:rPr>
                <w:rFonts w:hint="eastAsia" w:ascii="黑体" w:hAnsi="黑体" w:eastAsia="黑体"/>
                <w:b/>
                <w:kern w:val="0"/>
                <w:sz w:val="24"/>
              </w:rPr>
              <w:t xml:space="preserve">徐亮 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时间</w:t>
            </w:r>
          </w:p>
        </w:tc>
        <w:tc>
          <w:tcPr>
            <w:tcW w:w="48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内容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报告人</w:t>
            </w:r>
          </w:p>
        </w:tc>
        <w:tc>
          <w:tcPr>
            <w:tcW w:w="18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主持人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13:30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14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00</w:t>
            </w:r>
          </w:p>
        </w:tc>
        <w:tc>
          <w:tcPr>
            <w:tcW w:w="48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CRE感染的治疗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杨文杰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天津市第一中心医院</w:t>
            </w:r>
          </w:p>
        </w:tc>
        <w:tc>
          <w:tcPr>
            <w:tcW w:w="18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祁伟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天津医科大学第二医院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14:00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14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30</w:t>
            </w:r>
          </w:p>
        </w:tc>
        <w:tc>
          <w:tcPr>
            <w:tcW w:w="48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浅谈临床上容易被忽视的寄生虫病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胡立志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天津医科大学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孙秀颖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天津市人民医院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14:30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15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00</w:t>
            </w:r>
          </w:p>
        </w:tc>
        <w:tc>
          <w:tcPr>
            <w:tcW w:w="48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念珠菌病诊断与治疗</w:t>
            </w:r>
          </w:p>
        </w:tc>
        <w:tc>
          <w:tcPr>
            <w:tcW w:w="20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eastAsia="黑体"/>
                <w:b/>
                <w:kern w:val="0"/>
                <w:sz w:val="24"/>
              </w:rPr>
            </w:pPr>
            <w:r>
              <w:rPr>
                <w:rFonts w:hint="eastAsia" w:eastAsia="黑体"/>
                <w:b/>
                <w:kern w:val="0"/>
                <w:sz w:val="24"/>
              </w:rPr>
              <w:t>李萍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天津市第二人民医院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宋红丽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天津市第一中心医院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15:00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15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30</w:t>
            </w:r>
          </w:p>
        </w:tc>
        <w:tc>
          <w:tcPr>
            <w:tcW w:w="4896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抗菌药物临床使用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逄崇杰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天津医科大学总医院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tabs>
                <w:tab w:val="left" w:pos="413"/>
              </w:tabs>
              <w:ind w:firstLine="241" w:firstLineChars="100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刘文生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18"/>
                <w:szCs w:val="18"/>
              </w:rPr>
              <w:t>天津市第三中心医院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r>
              <w:rPr>
                <w:rFonts w:hint="eastAsia" w:eastAsia="黑体"/>
                <w:b/>
                <w:kern w:val="0"/>
                <w:szCs w:val="21"/>
              </w:rPr>
              <w:t>15:30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16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00</w:t>
            </w:r>
          </w:p>
        </w:tc>
        <w:tc>
          <w:tcPr>
            <w:tcW w:w="48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肺结核及NTM药物治疗进展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白大鹏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天津市海河医院</w:t>
            </w:r>
          </w:p>
        </w:tc>
        <w:tc>
          <w:tcPr>
            <w:tcW w:w="1836" w:type="dxa"/>
            <w:shd w:val="clear" w:color="auto" w:fill="auto"/>
            <w:textDirection w:val="lrTb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</w:rPr>
              <w:t>宋玮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天津第五中心医院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kern w:val="0"/>
                <w:szCs w:val="21"/>
              </w:rPr>
            </w:pPr>
            <w:bookmarkStart w:id="0" w:name="_GoBack" w:colFirst="0" w:colLast="0"/>
            <w:r>
              <w:rPr>
                <w:rFonts w:hint="eastAsia" w:eastAsia="黑体"/>
                <w:b/>
                <w:kern w:val="0"/>
                <w:szCs w:val="21"/>
              </w:rPr>
              <w:t>16:00</w:t>
            </w:r>
            <w:r>
              <w:rPr>
                <w:rFonts w:eastAsia="黑体"/>
                <w:b/>
                <w:kern w:val="0"/>
                <w:szCs w:val="21"/>
              </w:rPr>
              <w:t>–</w:t>
            </w:r>
            <w:r>
              <w:rPr>
                <w:rFonts w:hint="eastAsia" w:eastAsia="黑体"/>
                <w:b/>
                <w:kern w:val="0"/>
                <w:szCs w:val="21"/>
              </w:rPr>
              <w:t>16</w:t>
            </w:r>
            <w:r>
              <w:rPr>
                <w:rFonts w:eastAsia="黑体"/>
                <w:b/>
                <w:kern w:val="0"/>
                <w:szCs w:val="21"/>
              </w:rPr>
              <w:t>:</w:t>
            </w:r>
            <w:r>
              <w:rPr>
                <w:rFonts w:hint="eastAsia" w:eastAsia="黑体"/>
                <w:b/>
                <w:kern w:val="0"/>
                <w:szCs w:val="21"/>
              </w:rPr>
              <w:t>30</w:t>
            </w:r>
          </w:p>
        </w:tc>
        <w:tc>
          <w:tcPr>
            <w:tcW w:w="48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终末期肝病相关感染的诊治</w:t>
            </w:r>
          </w:p>
        </w:tc>
        <w:tc>
          <w:tcPr>
            <w:tcW w:w="208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李隽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天津市第三中心医院</w:t>
            </w:r>
          </w:p>
        </w:tc>
        <w:tc>
          <w:tcPr>
            <w:tcW w:w="1836" w:type="dxa"/>
            <w:shd w:val="clear" w:color="auto" w:fill="auto"/>
            <w:textDirection w:val="lrTb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赵桂鸣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教授</w:t>
            </w:r>
          </w:p>
          <w:p>
            <w:pPr>
              <w:tabs>
                <w:tab w:val="left" w:pos="413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天津市第二人民医院</w:t>
            </w:r>
          </w:p>
        </w:tc>
      </w:tr>
      <w:bookmarkEnd w:id="0"/>
    </w:tbl>
    <w:p>
      <w:pPr>
        <w:spacing w:line="480" w:lineRule="auto"/>
        <w:jc w:val="center"/>
        <w:rPr>
          <w:rFonts w:ascii="仿宋_GB2312" w:hAnsi="宋体" w:eastAsia="仿宋_GB2312"/>
          <w:color w:val="000000" w:themeColor="text1"/>
          <w:sz w:val="24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DengXian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2065220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未处理的提及1"/>
    <w:unhideWhenUsed/>
    <w:uiPriority w:val="99"/>
    <w:rPr>
      <w:color w:val="605E5C"/>
      <w:shd w:val="clear" w:color="auto" w:fill="E1DFDD"/>
    </w:rPr>
  </w:style>
  <w:style w:type="paragraph" w:customStyle="1" w:styleId="13">
    <w:name w:val="dash6b63_6587"/>
    <w:basedOn w:val="1"/>
    <w:qFormat/>
    <w:uiPriority w:val="0"/>
    <w:pPr>
      <w:widowControl/>
    </w:pPr>
    <w:rPr>
      <w:rFonts w:ascii="Times New Roman" w:hAnsi="Times New Roman"/>
      <w:kern w:val="0"/>
      <w:sz w:val="20"/>
      <w:szCs w:val="20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213</Words>
  <Characters>1218</Characters>
  <Lines>10</Lines>
  <Paragraphs>2</Paragraphs>
  <TotalTime>0</TotalTime>
  <ScaleCrop>false</ScaleCrop>
  <LinksUpToDate>false</LinksUpToDate>
  <CharactersWithSpaces>1429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2020-11-05T10:43:00Z</dcterms:created>
  <dc:creator>Administrator</dc:creator>
  <cp:lastModifiedBy>徐亮的 iPhone</cp:lastModifiedBy>
  <cp:lastPrinted>2020-06-10T16:15:00Z</cp:lastPrinted>
  <dcterms:modified xsi:type="dcterms:W3CDTF">2020-12-04T09:59:27Z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