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9CD68" w14:textId="77777777" w:rsidR="002D640A" w:rsidRPr="008A61A8" w:rsidRDefault="002D640A" w:rsidP="002D640A">
      <w:pPr>
        <w:snapToGrid w:val="0"/>
        <w:spacing w:line="360" w:lineRule="auto"/>
        <w:rPr>
          <w:rFonts w:ascii="微软雅黑" w:eastAsia="微软雅黑" w:hAnsi="微软雅黑"/>
        </w:rPr>
      </w:pPr>
      <w:r w:rsidRPr="008A61A8">
        <w:rPr>
          <w:rFonts w:ascii="微软雅黑" w:eastAsia="微软雅黑" w:hAnsi="微软雅黑" w:hint="eastAsia"/>
        </w:rPr>
        <w:t>附件</w:t>
      </w:r>
      <w:r w:rsidRPr="008A61A8">
        <w:rPr>
          <w:rFonts w:ascii="微软雅黑" w:eastAsia="微软雅黑" w:hAnsi="微软雅黑"/>
        </w:rPr>
        <w:t>：</w:t>
      </w:r>
    </w:p>
    <w:p w14:paraId="16CA1641" w14:textId="77777777" w:rsidR="002D640A" w:rsidRPr="008A61A8" w:rsidRDefault="002D640A" w:rsidP="002D640A">
      <w:pPr>
        <w:widowControl/>
        <w:adjustRightInd w:val="0"/>
        <w:snapToGrid w:val="0"/>
        <w:jc w:val="center"/>
        <w:rPr>
          <w:rFonts w:ascii="微软雅黑" w:eastAsia="微软雅黑" w:hAnsi="微软雅黑"/>
        </w:rPr>
      </w:pPr>
      <w:r w:rsidRPr="008A61A8">
        <w:rPr>
          <w:rFonts w:ascii="微软雅黑" w:eastAsia="微软雅黑" w:hAnsi="微软雅黑" w:hint="eastAsia"/>
        </w:rPr>
        <w:t>2021年中国药学会医药生物分析学术年会</w:t>
      </w:r>
    </w:p>
    <w:p w14:paraId="61C47EAC" w14:textId="77777777" w:rsidR="002D640A" w:rsidRPr="008A61A8" w:rsidRDefault="002D640A" w:rsidP="002D640A">
      <w:pPr>
        <w:widowControl/>
        <w:adjustRightInd w:val="0"/>
        <w:snapToGrid w:val="0"/>
        <w:jc w:val="center"/>
        <w:rPr>
          <w:rFonts w:ascii="微软雅黑" w:eastAsia="微软雅黑" w:hAnsi="微软雅黑" w:hint="eastAsia"/>
        </w:rPr>
      </w:pPr>
      <w:r w:rsidRPr="008A61A8">
        <w:rPr>
          <w:rFonts w:ascii="微软雅黑" w:eastAsia="微软雅黑" w:hAnsi="微软雅黑" w:hint="eastAsia"/>
        </w:rPr>
        <w:t>会议日程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655"/>
      </w:tblGrid>
      <w:tr w:rsidR="002D640A" w:rsidRPr="008A61A8" w14:paraId="0D72CA32" w14:textId="77777777" w:rsidTr="00E6546B">
        <w:trPr>
          <w:trHeight w:val="301"/>
        </w:trPr>
        <w:tc>
          <w:tcPr>
            <w:tcW w:w="9039" w:type="dxa"/>
            <w:gridSpan w:val="2"/>
            <w:shd w:val="clear" w:color="auto" w:fill="BDD6EE"/>
          </w:tcPr>
          <w:p w14:paraId="4A3C7C21" w14:textId="77777777" w:rsidR="002D640A" w:rsidRPr="008A61A8" w:rsidRDefault="002D640A" w:rsidP="00E6546B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2021年 6月18日，星期五</w:t>
            </w:r>
          </w:p>
        </w:tc>
      </w:tr>
      <w:tr w:rsidR="002D640A" w:rsidRPr="008A61A8" w14:paraId="4D840DD6" w14:textId="77777777" w:rsidTr="00E6546B">
        <w:trPr>
          <w:trHeight w:val="316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07C3893B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9:00-12:00</w:t>
            </w:r>
          </w:p>
        </w:tc>
        <w:tc>
          <w:tcPr>
            <w:tcW w:w="7655" w:type="dxa"/>
            <w:shd w:val="clear" w:color="auto" w:fill="auto"/>
          </w:tcPr>
          <w:p w14:paraId="73743E39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青年论坛（汤瑶，王</w:t>
            </w:r>
            <w:proofErr w:type="gramStart"/>
            <w:r w:rsidRPr="008A61A8">
              <w:rPr>
                <w:rFonts w:ascii="微软雅黑" w:eastAsia="微软雅黑" w:hAnsi="微软雅黑" w:cs="Arial"/>
                <w:bCs/>
              </w:rPr>
              <w:t>喆</w:t>
            </w:r>
            <w:proofErr w:type="gramEnd"/>
            <w:r w:rsidRPr="008A61A8">
              <w:rPr>
                <w:rFonts w:ascii="微软雅黑" w:eastAsia="微软雅黑" w:hAnsi="微软雅黑" w:cs="Arial"/>
                <w:bCs/>
              </w:rPr>
              <w:t>）</w:t>
            </w:r>
          </w:p>
        </w:tc>
      </w:tr>
      <w:tr w:rsidR="002D640A" w:rsidRPr="008A61A8" w14:paraId="3856939F" w14:textId="77777777" w:rsidTr="00E6546B">
        <w:trPr>
          <w:trHeight w:val="632"/>
        </w:trPr>
        <w:tc>
          <w:tcPr>
            <w:tcW w:w="1384" w:type="dxa"/>
            <w:vMerge/>
            <w:shd w:val="clear" w:color="auto" w:fill="auto"/>
          </w:tcPr>
          <w:p w14:paraId="5E13B1C4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</w:p>
        </w:tc>
        <w:tc>
          <w:tcPr>
            <w:tcW w:w="7655" w:type="dxa"/>
            <w:shd w:val="clear" w:color="auto" w:fill="auto"/>
          </w:tcPr>
          <w:p w14:paraId="3497A30A" w14:textId="77777777" w:rsidR="002D640A" w:rsidRPr="008A61A8" w:rsidRDefault="002D640A" w:rsidP="002D640A">
            <w:pPr>
              <w:pStyle w:val="a7"/>
              <w:widowControl/>
              <w:numPr>
                <w:ilvl w:val="0"/>
                <w:numId w:val="1"/>
              </w:numPr>
              <w:ind w:firstLineChars="0"/>
              <w:contextualSpacing/>
              <w:jc w:val="left"/>
              <w:rPr>
                <w:rFonts w:ascii="微软雅黑" w:eastAsia="微软雅黑" w:hAnsi="微软雅黑" w:cs="Arial"/>
                <w:bCs/>
                <w:sz w:val="24"/>
                <w:szCs w:val="24"/>
              </w:rPr>
            </w:pPr>
            <w:r w:rsidRPr="008A61A8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候选新药</w:t>
            </w:r>
            <w:r w:rsidRPr="008A61A8">
              <w:rPr>
                <w:rFonts w:ascii="微软雅黑" w:eastAsia="微软雅黑" w:hAnsi="微软雅黑" w:cs="Arial"/>
                <w:bCs/>
                <w:sz w:val="24"/>
                <w:szCs w:val="24"/>
              </w:rPr>
              <w:t>HR011303</w:t>
            </w:r>
            <w:r w:rsidRPr="008A61A8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 xml:space="preserve">在人体和大鼠代谢、排泄差异之原因 </w:t>
            </w:r>
            <w:r w:rsidRPr="008A61A8">
              <w:rPr>
                <w:rFonts w:ascii="微软雅黑" w:eastAsia="微软雅黑" w:hAnsi="微软雅黑" w:cs="Arial"/>
                <w:bCs/>
                <w:sz w:val="24"/>
                <w:szCs w:val="24"/>
              </w:rPr>
              <w:t>（</w:t>
            </w:r>
            <w:r w:rsidRPr="008A61A8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郑元东</w:t>
            </w:r>
            <w:r w:rsidRPr="008A61A8">
              <w:rPr>
                <w:rFonts w:ascii="微软雅黑" w:eastAsia="微软雅黑" w:hAnsi="微软雅黑" w:cs="Arial"/>
                <w:bCs/>
                <w:sz w:val="24"/>
                <w:szCs w:val="24"/>
              </w:rPr>
              <w:t>，</w:t>
            </w:r>
            <w:r w:rsidRPr="008A61A8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中科院上海药物所</w:t>
            </w:r>
            <w:r w:rsidRPr="008A61A8">
              <w:rPr>
                <w:rFonts w:ascii="微软雅黑" w:eastAsia="微软雅黑" w:hAnsi="微软雅黑" w:cs="Arial"/>
                <w:bCs/>
                <w:sz w:val="24"/>
                <w:szCs w:val="24"/>
              </w:rPr>
              <w:t>）</w:t>
            </w:r>
          </w:p>
        </w:tc>
      </w:tr>
      <w:tr w:rsidR="002D640A" w:rsidRPr="008A61A8" w14:paraId="5AFCBE8E" w14:textId="77777777" w:rsidTr="00E6546B">
        <w:trPr>
          <w:trHeight w:val="632"/>
        </w:trPr>
        <w:tc>
          <w:tcPr>
            <w:tcW w:w="1384" w:type="dxa"/>
            <w:vMerge/>
            <w:shd w:val="clear" w:color="auto" w:fill="auto"/>
          </w:tcPr>
          <w:p w14:paraId="6C69FE32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</w:p>
        </w:tc>
        <w:tc>
          <w:tcPr>
            <w:tcW w:w="7655" w:type="dxa"/>
            <w:shd w:val="clear" w:color="auto" w:fill="auto"/>
          </w:tcPr>
          <w:p w14:paraId="3949B049" w14:textId="77777777" w:rsidR="002D640A" w:rsidRPr="008A61A8" w:rsidRDefault="002D640A" w:rsidP="002D640A">
            <w:pPr>
              <w:pStyle w:val="a7"/>
              <w:widowControl/>
              <w:numPr>
                <w:ilvl w:val="0"/>
                <w:numId w:val="1"/>
              </w:numPr>
              <w:ind w:firstLineChars="0"/>
              <w:contextualSpacing/>
              <w:jc w:val="left"/>
              <w:rPr>
                <w:rFonts w:ascii="微软雅黑" w:eastAsia="微软雅黑" w:hAnsi="微软雅黑" w:cs="Arial"/>
                <w:bCs/>
                <w:sz w:val="24"/>
                <w:szCs w:val="24"/>
              </w:rPr>
            </w:pPr>
            <w:r w:rsidRPr="008A61A8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用代谢转化方法解析新蛭素靶向释放作用机制和人体代谢特点</w:t>
            </w:r>
            <w:r w:rsidRPr="008A61A8">
              <w:rPr>
                <w:rFonts w:ascii="微软雅黑" w:eastAsia="微软雅黑" w:hAnsi="微软雅黑" w:cs="Arial"/>
                <w:bCs/>
                <w:sz w:val="24"/>
                <w:szCs w:val="24"/>
              </w:rPr>
              <w:t>（</w:t>
            </w:r>
            <w:r w:rsidRPr="008A61A8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孟志云</w:t>
            </w:r>
            <w:r w:rsidRPr="008A61A8">
              <w:rPr>
                <w:rFonts w:ascii="微软雅黑" w:eastAsia="微软雅黑" w:hAnsi="微软雅黑" w:cs="Arial"/>
                <w:bCs/>
                <w:sz w:val="24"/>
                <w:szCs w:val="24"/>
              </w:rPr>
              <w:t>，</w:t>
            </w:r>
            <w:r w:rsidRPr="008A61A8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军事医学研究院</w:t>
            </w:r>
            <w:r w:rsidRPr="008A61A8">
              <w:rPr>
                <w:rFonts w:ascii="微软雅黑" w:eastAsia="微软雅黑" w:hAnsi="微软雅黑" w:cs="Arial"/>
                <w:bCs/>
                <w:sz w:val="24"/>
                <w:szCs w:val="24"/>
              </w:rPr>
              <w:t>）</w:t>
            </w:r>
          </w:p>
        </w:tc>
      </w:tr>
      <w:tr w:rsidR="002D640A" w:rsidRPr="008A61A8" w14:paraId="313A4AC1" w14:textId="77777777" w:rsidTr="00E6546B">
        <w:trPr>
          <w:trHeight w:val="632"/>
        </w:trPr>
        <w:tc>
          <w:tcPr>
            <w:tcW w:w="1384" w:type="dxa"/>
            <w:vMerge/>
            <w:shd w:val="clear" w:color="auto" w:fill="auto"/>
          </w:tcPr>
          <w:p w14:paraId="2D2725DA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</w:p>
        </w:tc>
        <w:tc>
          <w:tcPr>
            <w:tcW w:w="7655" w:type="dxa"/>
            <w:shd w:val="clear" w:color="auto" w:fill="auto"/>
          </w:tcPr>
          <w:p w14:paraId="51E3F4FC" w14:textId="77777777" w:rsidR="002D640A" w:rsidRPr="008A61A8" w:rsidRDefault="002D640A" w:rsidP="002D640A">
            <w:pPr>
              <w:pStyle w:val="a7"/>
              <w:widowControl/>
              <w:numPr>
                <w:ilvl w:val="0"/>
                <w:numId w:val="1"/>
              </w:numPr>
              <w:ind w:firstLineChars="0"/>
              <w:contextualSpacing/>
              <w:jc w:val="left"/>
              <w:rPr>
                <w:rFonts w:ascii="微软雅黑" w:eastAsia="微软雅黑" w:hAnsi="微软雅黑" w:cs="Arial"/>
                <w:bCs/>
                <w:sz w:val="24"/>
                <w:szCs w:val="24"/>
              </w:rPr>
            </w:pPr>
            <w:r w:rsidRPr="008A61A8">
              <w:rPr>
                <w:rFonts w:ascii="微软雅黑" w:eastAsia="微软雅黑" w:hAnsi="微软雅黑" w:cs="Arial"/>
                <w:bCs/>
                <w:sz w:val="24"/>
                <w:szCs w:val="24"/>
              </w:rPr>
              <w:t>Consideration in assay development and validation in regulated bioanalysis for CAR-T products（</w:t>
            </w:r>
            <w:r w:rsidRPr="008A61A8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黄蔚</w:t>
            </w:r>
            <w:r w:rsidRPr="008A61A8">
              <w:rPr>
                <w:rFonts w:ascii="微软雅黑" w:eastAsia="微软雅黑" w:hAnsi="微软雅黑" w:cs="Arial"/>
                <w:bCs/>
                <w:sz w:val="24"/>
                <w:szCs w:val="24"/>
              </w:rPr>
              <w:t>，</w:t>
            </w:r>
            <w:r w:rsidRPr="008A61A8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科文斯医药研发（上海）有限公司</w:t>
            </w:r>
            <w:r w:rsidRPr="008A61A8">
              <w:rPr>
                <w:rFonts w:ascii="微软雅黑" w:eastAsia="微软雅黑" w:hAnsi="微软雅黑" w:cs="Arial"/>
                <w:bCs/>
                <w:sz w:val="24"/>
                <w:szCs w:val="24"/>
              </w:rPr>
              <w:t>）</w:t>
            </w:r>
          </w:p>
        </w:tc>
      </w:tr>
      <w:tr w:rsidR="002D640A" w:rsidRPr="008A61A8" w14:paraId="744203E0" w14:textId="77777777" w:rsidTr="00E6546B">
        <w:trPr>
          <w:trHeight w:val="647"/>
        </w:trPr>
        <w:tc>
          <w:tcPr>
            <w:tcW w:w="1384" w:type="dxa"/>
            <w:vMerge/>
            <w:shd w:val="clear" w:color="auto" w:fill="auto"/>
          </w:tcPr>
          <w:p w14:paraId="24529479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</w:p>
        </w:tc>
        <w:tc>
          <w:tcPr>
            <w:tcW w:w="7655" w:type="dxa"/>
            <w:shd w:val="clear" w:color="auto" w:fill="auto"/>
          </w:tcPr>
          <w:p w14:paraId="0F16AEF1" w14:textId="77777777" w:rsidR="002D640A" w:rsidRPr="008A61A8" w:rsidRDefault="002D640A" w:rsidP="002D640A">
            <w:pPr>
              <w:pStyle w:val="a7"/>
              <w:widowControl/>
              <w:numPr>
                <w:ilvl w:val="0"/>
                <w:numId w:val="1"/>
              </w:numPr>
              <w:ind w:firstLineChars="0"/>
              <w:contextualSpacing/>
              <w:jc w:val="left"/>
              <w:rPr>
                <w:rFonts w:ascii="微软雅黑" w:eastAsia="微软雅黑" w:hAnsi="微软雅黑" w:cs="Arial"/>
                <w:bCs/>
                <w:sz w:val="24"/>
                <w:szCs w:val="24"/>
              </w:rPr>
            </w:pPr>
            <w:r w:rsidRPr="008A61A8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BTK靶点占位及B细胞活化检测在BTK抑制剂临床研究中的应用</w:t>
            </w:r>
            <w:r w:rsidRPr="008A61A8">
              <w:rPr>
                <w:rFonts w:ascii="微软雅黑" w:eastAsia="微软雅黑" w:hAnsi="微软雅黑" w:cs="Arial"/>
                <w:bCs/>
                <w:sz w:val="24"/>
                <w:szCs w:val="24"/>
              </w:rPr>
              <w:t>（</w:t>
            </w:r>
            <w:r w:rsidRPr="008A61A8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王瑜</w:t>
            </w:r>
            <w:r w:rsidRPr="008A61A8">
              <w:rPr>
                <w:rFonts w:ascii="微软雅黑" w:eastAsia="微软雅黑" w:hAnsi="微软雅黑" w:cs="Arial"/>
                <w:bCs/>
                <w:sz w:val="24"/>
                <w:szCs w:val="24"/>
              </w:rPr>
              <w:t>，</w:t>
            </w:r>
            <w:r w:rsidRPr="008A61A8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军科正源（北京）药物研究有限责任公司</w:t>
            </w:r>
            <w:r w:rsidRPr="008A61A8">
              <w:rPr>
                <w:rFonts w:ascii="微软雅黑" w:eastAsia="微软雅黑" w:hAnsi="微软雅黑" w:cs="Arial"/>
                <w:bCs/>
                <w:sz w:val="24"/>
                <w:szCs w:val="24"/>
              </w:rPr>
              <w:t>）</w:t>
            </w:r>
          </w:p>
        </w:tc>
      </w:tr>
      <w:tr w:rsidR="002D640A" w:rsidRPr="008A61A8" w14:paraId="4534AE38" w14:textId="77777777" w:rsidTr="00E6546B">
        <w:trPr>
          <w:trHeight w:val="632"/>
        </w:trPr>
        <w:tc>
          <w:tcPr>
            <w:tcW w:w="1384" w:type="dxa"/>
            <w:vMerge/>
            <w:shd w:val="clear" w:color="auto" w:fill="auto"/>
          </w:tcPr>
          <w:p w14:paraId="239BAEA6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</w:p>
        </w:tc>
        <w:tc>
          <w:tcPr>
            <w:tcW w:w="7655" w:type="dxa"/>
            <w:shd w:val="clear" w:color="auto" w:fill="auto"/>
          </w:tcPr>
          <w:p w14:paraId="2687DCF7" w14:textId="77777777" w:rsidR="002D640A" w:rsidRPr="008A61A8" w:rsidRDefault="002D640A" w:rsidP="002D640A">
            <w:pPr>
              <w:pStyle w:val="a7"/>
              <w:widowControl/>
              <w:numPr>
                <w:ilvl w:val="0"/>
                <w:numId w:val="1"/>
              </w:numPr>
              <w:ind w:firstLineChars="0"/>
              <w:contextualSpacing/>
              <w:jc w:val="left"/>
              <w:rPr>
                <w:rFonts w:ascii="微软雅黑" w:eastAsia="微软雅黑" w:hAnsi="微软雅黑" w:cs="Arial"/>
                <w:bCs/>
                <w:sz w:val="24"/>
                <w:szCs w:val="24"/>
              </w:rPr>
            </w:pPr>
            <w:r w:rsidRPr="008A61A8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 xml:space="preserve">双特异性抗体药物临床前生物分析的策略和特殊考虑 </w:t>
            </w:r>
            <w:r w:rsidRPr="008A61A8">
              <w:rPr>
                <w:rFonts w:ascii="微软雅黑" w:eastAsia="微软雅黑" w:hAnsi="微软雅黑" w:cs="Arial"/>
                <w:bCs/>
                <w:sz w:val="24"/>
                <w:szCs w:val="24"/>
              </w:rPr>
              <w:t>（</w:t>
            </w:r>
            <w:r w:rsidRPr="008A61A8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王勇惠</w:t>
            </w:r>
            <w:r w:rsidRPr="008A61A8">
              <w:rPr>
                <w:rFonts w:ascii="微软雅黑" w:eastAsia="微软雅黑" w:hAnsi="微软雅黑" w:cs="Arial"/>
                <w:bCs/>
                <w:sz w:val="24"/>
                <w:szCs w:val="24"/>
              </w:rPr>
              <w:t>，</w:t>
            </w:r>
            <w:r w:rsidRPr="008A61A8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上海药明康德有限公司）</w:t>
            </w:r>
          </w:p>
        </w:tc>
      </w:tr>
      <w:tr w:rsidR="002D640A" w:rsidRPr="008A61A8" w14:paraId="3536E171" w14:textId="77777777" w:rsidTr="00E6546B">
        <w:trPr>
          <w:trHeight w:val="632"/>
        </w:trPr>
        <w:tc>
          <w:tcPr>
            <w:tcW w:w="1384" w:type="dxa"/>
            <w:vMerge/>
            <w:shd w:val="clear" w:color="auto" w:fill="auto"/>
          </w:tcPr>
          <w:p w14:paraId="110C86EB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</w:p>
        </w:tc>
        <w:tc>
          <w:tcPr>
            <w:tcW w:w="7655" w:type="dxa"/>
            <w:shd w:val="clear" w:color="auto" w:fill="auto"/>
          </w:tcPr>
          <w:p w14:paraId="28A0A06B" w14:textId="77777777" w:rsidR="002D640A" w:rsidRPr="008A61A8" w:rsidRDefault="002D640A" w:rsidP="002D640A">
            <w:pPr>
              <w:pStyle w:val="a7"/>
              <w:widowControl/>
              <w:numPr>
                <w:ilvl w:val="0"/>
                <w:numId w:val="1"/>
              </w:numPr>
              <w:ind w:firstLineChars="0"/>
              <w:contextualSpacing/>
              <w:jc w:val="left"/>
              <w:rPr>
                <w:rFonts w:ascii="微软雅黑" w:eastAsia="微软雅黑" w:hAnsi="微软雅黑" w:cs="Arial"/>
                <w:bCs/>
                <w:sz w:val="24"/>
                <w:szCs w:val="24"/>
              </w:rPr>
            </w:pPr>
            <w:r w:rsidRPr="008A61A8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 xml:space="preserve">多肽类药物生物分析检测的研究策略及案例分析 </w:t>
            </w:r>
            <w:r w:rsidRPr="008A61A8">
              <w:rPr>
                <w:rFonts w:ascii="微软雅黑" w:eastAsia="微软雅黑" w:hAnsi="微软雅黑" w:cs="Arial"/>
                <w:bCs/>
                <w:sz w:val="24"/>
                <w:szCs w:val="24"/>
              </w:rPr>
              <w:t>(</w:t>
            </w:r>
            <w:r w:rsidRPr="008A61A8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曾黎姣,</w:t>
            </w:r>
            <w:r w:rsidRPr="008A61A8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Pr="008A61A8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武汉宏韧生物医药股份有限公司）</w:t>
            </w:r>
          </w:p>
        </w:tc>
      </w:tr>
      <w:tr w:rsidR="002D640A" w:rsidRPr="008A61A8" w14:paraId="66055F20" w14:textId="77777777" w:rsidTr="00E6546B">
        <w:trPr>
          <w:trHeight w:val="331"/>
        </w:trPr>
        <w:tc>
          <w:tcPr>
            <w:tcW w:w="1384" w:type="dxa"/>
            <w:vMerge/>
            <w:shd w:val="clear" w:color="auto" w:fill="auto"/>
          </w:tcPr>
          <w:p w14:paraId="15738B36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</w:p>
        </w:tc>
        <w:tc>
          <w:tcPr>
            <w:tcW w:w="7655" w:type="dxa"/>
            <w:shd w:val="clear" w:color="auto" w:fill="auto"/>
          </w:tcPr>
          <w:p w14:paraId="0CB06452" w14:textId="77777777" w:rsidR="002D640A" w:rsidRPr="008A61A8" w:rsidRDefault="002D640A" w:rsidP="00E6546B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休息</w:t>
            </w:r>
          </w:p>
        </w:tc>
      </w:tr>
      <w:tr w:rsidR="002D640A" w:rsidRPr="008A61A8" w14:paraId="08F6E798" w14:textId="77777777" w:rsidTr="00E6546B">
        <w:trPr>
          <w:trHeight w:val="316"/>
        </w:trPr>
        <w:tc>
          <w:tcPr>
            <w:tcW w:w="1384" w:type="dxa"/>
            <w:vMerge/>
            <w:shd w:val="clear" w:color="auto" w:fill="auto"/>
          </w:tcPr>
          <w:p w14:paraId="771F3772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</w:p>
        </w:tc>
        <w:tc>
          <w:tcPr>
            <w:tcW w:w="7655" w:type="dxa"/>
            <w:shd w:val="clear" w:color="auto" w:fill="auto"/>
          </w:tcPr>
          <w:p w14:paraId="039F150B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青年论坛（车津晶，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董立厚</w:t>
            </w:r>
            <w:r w:rsidRPr="008A61A8">
              <w:rPr>
                <w:rFonts w:ascii="微软雅黑" w:eastAsia="微软雅黑" w:hAnsi="微软雅黑" w:cs="Arial"/>
                <w:bCs/>
              </w:rPr>
              <w:t>）</w:t>
            </w:r>
          </w:p>
        </w:tc>
      </w:tr>
      <w:tr w:rsidR="002D640A" w:rsidRPr="008A61A8" w14:paraId="554AB4DE" w14:textId="77777777" w:rsidTr="00E6546B">
        <w:trPr>
          <w:trHeight w:val="632"/>
        </w:trPr>
        <w:tc>
          <w:tcPr>
            <w:tcW w:w="1384" w:type="dxa"/>
            <w:vMerge/>
            <w:shd w:val="clear" w:color="auto" w:fill="auto"/>
          </w:tcPr>
          <w:p w14:paraId="031F6639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</w:p>
        </w:tc>
        <w:tc>
          <w:tcPr>
            <w:tcW w:w="7655" w:type="dxa"/>
            <w:shd w:val="clear" w:color="auto" w:fill="auto"/>
          </w:tcPr>
          <w:p w14:paraId="66A14E6E" w14:textId="77777777" w:rsidR="002D640A" w:rsidRPr="008A61A8" w:rsidRDefault="002D640A" w:rsidP="002D640A">
            <w:pPr>
              <w:pStyle w:val="a7"/>
              <w:widowControl/>
              <w:numPr>
                <w:ilvl w:val="0"/>
                <w:numId w:val="1"/>
              </w:numPr>
              <w:ind w:firstLineChars="0"/>
              <w:contextualSpacing/>
              <w:jc w:val="left"/>
              <w:rPr>
                <w:rFonts w:ascii="微软雅黑" w:eastAsia="微软雅黑" w:hAnsi="微软雅黑" w:cs="Arial"/>
                <w:bCs/>
                <w:sz w:val="24"/>
                <w:szCs w:val="24"/>
              </w:rPr>
            </w:pPr>
            <w:r w:rsidRPr="008A61A8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新冠假病毒中和抗体评价方法的建立及应用</w:t>
            </w:r>
            <w:r w:rsidRPr="008A61A8">
              <w:rPr>
                <w:rFonts w:ascii="微软雅黑" w:eastAsia="微软雅黑" w:hAnsi="微软雅黑" w:cs="Arial"/>
                <w:bCs/>
                <w:sz w:val="24"/>
                <w:szCs w:val="24"/>
              </w:rPr>
              <w:t>（</w:t>
            </w:r>
            <w:r w:rsidRPr="008A61A8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聂建辉</w:t>
            </w:r>
            <w:r w:rsidRPr="008A61A8">
              <w:rPr>
                <w:rFonts w:ascii="微软雅黑" w:eastAsia="微软雅黑" w:hAnsi="微软雅黑" w:cs="Arial"/>
                <w:bCs/>
                <w:sz w:val="24"/>
                <w:szCs w:val="24"/>
              </w:rPr>
              <w:t>，</w:t>
            </w:r>
            <w:r w:rsidRPr="008A61A8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中国食品药品检定研究院</w:t>
            </w:r>
            <w:r w:rsidRPr="008A61A8">
              <w:rPr>
                <w:rFonts w:ascii="微软雅黑" w:eastAsia="微软雅黑" w:hAnsi="微软雅黑" w:cs="Arial"/>
                <w:bCs/>
                <w:sz w:val="24"/>
                <w:szCs w:val="24"/>
              </w:rPr>
              <w:t>）</w:t>
            </w:r>
          </w:p>
        </w:tc>
      </w:tr>
      <w:tr w:rsidR="002D640A" w:rsidRPr="008A61A8" w14:paraId="5A54A392" w14:textId="77777777" w:rsidTr="00E6546B">
        <w:trPr>
          <w:trHeight w:val="647"/>
        </w:trPr>
        <w:tc>
          <w:tcPr>
            <w:tcW w:w="1384" w:type="dxa"/>
            <w:vMerge/>
            <w:shd w:val="clear" w:color="auto" w:fill="auto"/>
          </w:tcPr>
          <w:p w14:paraId="2E099080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</w:p>
        </w:tc>
        <w:tc>
          <w:tcPr>
            <w:tcW w:w="7655" w:type="dxa"/>
            <w:shd w:val="clear" w:color="auto" w:fill="auto"/>
          </w:tcPr>
          <w:p w14:paraId="3FF94EE6" w14:textId="77777777" w:rsidR="002D640A" w:rsidRPr="008A61A8" w:rsidRDefault="002D640A" w:rsidP="002D640A">
            <w:pPr>
              <w:pStyle w:val="a7"/>
              <w:widowControl/>
              <w:numPr>
                <w:ilvl w:val="0"/>
                <w:numId w:val="1"/>
              </w:numPr>
              <w:ind w:firstLineChars="0"/>
              <w:contextualSpacing/>
              <w:jc w:val="left"/>
              <w:rPr>
                <w:rFonts w:ascii="微软雅黑" w:eastAsia="微软雅黑" w:hAnsi="微软雅黑" w:cs="Arial"/>
                <w:bCs/>
                <w:sz w:val="24"/>
                <w:szCs w:val="24"/>
              </w:rPr>
            </w:pPr>
            <w:r w:rsidRPr="008A61A8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TARSC技术研究抗体偶联药物的靶点响应性亚细胞分解代谢</w:t>
            </w:r>
            <w:r w:rsidRPr="008A61A8">
              <w:rPr>
                <w:rFonts w:ascii="微软雅黑" w:eastAsia="微软雅黑" w:hAnsi="微软雅黑" w:cs="Arial"/>
                <w:bCs/>
                <w:sz w:val="24"/>
                <w:szCs w:val="24"/>
              </w:rPr>
              <w:t>（</w:t>
            </w:r>
            <w:r w:rsidRPr="008A61A8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叶慧</w:t>
            </w:r>
            <w:r w:rsidRPr="008A61A8">
              <w:rPr>
                <w:rFonts w:ascii="微软雅黑" w:eastAsia="微软雅黑" w:hAnsi="微软雅黑" w:cs="Arial"/>
                <w:bCs/>
                <w:sz w:val="24"/>
                <w:szCs w:val="24"/>
              </w:rPr>
              <w:t>，</w:t>
            </w:r>
            <w:r w:rsidRPr="008A61A8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中国药科大学</w:t>
            </w:r>
            <w:r w:rsidRPr="008A61A8">
              <w:rPr>
                <w:rFonts w:ascii="微软雅黑" w:eastAsia="微软雅黑" w:hAnsi="微软雅黑" w:cs="Arial"/>
                <w:bCs/>
                <w:sz w:val="24"/>
                <w:szCs w:val="24"/>
              </w:rPr>
              <w:t>）</w:t>
            </w:r>
          </w:p>
        </w:tc>
      </w:tr>
      <w:tr w:rsidR="002D640A" w:rsidRPr="008A61A8" w14:paraId="48A66E62" w14:textId="77777777" w:rsidTr="00E6546B">
        <w:trPr>
          <w:trHeight w:val="316"/>
        </w:trPr>
        <w:tc>
          <w:tcPr>
            <w:tcW w:w="1384" w:type="dxa"/>
            <w:vMerge/>
            <w:shd w:val="clear" w:color="auto" w:fill="auto"/>
          </w:tcPr>
          <w:p w14:paraId="7C1405F5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</w:p>
        </w:tc>
        <w:tc>
          <w:tcPr>
            <w:tcW w:w="7655" w:type="dxa"/>
            <w:shd w:val="clear" w:color="auto" w:fill="auto"/>
          </w:tcPr>
          <w:p w14:paraId="273573C1" w14:textId="77777777" w:rsidR="002D640A" w:rsidRPr="008A61A8" w:rsidRDefault="002D640A" w:rsidP="002D640A">
            <w:pPr>
              <w:pStyle w:val="a7"/>
              <w:widowControl/>
              <w:numPr>
                <w:ilvl w:val="0"/>
                <w:numId w:val="1"/>
              </w:numPr>
              <w:ind w:firstLineChars="0"/>
              <w:contextualSpacing/>
              <w:jc w:val="left"/>
              <w:rPr>
                <w:rFonts w:ascii="微软雅黑" w:eastAsia="微软雅黑" w:hAnsi="微软雅黑" w:cs="Arial"/>
                <w:bCs/>
                <w:sz w:val="24"/>
                <w:szCs w:val="24"/>
              </w:rPr>
            </w:pPr>
            <w:r w:rsidRPr="008A61A8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蛋白药物结构表征质谱分析新技术(李梦林,</w:t>
            </w:r>
            <w:r w:rsidRPr="008A61A8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Pr="008A61A8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 xml:space="preserve">中国医学科学院药物研究所) </w:t>
            </w:r>
          </w:p>
        </w:tc>
      </w:tr>
      <w:tr w:rsidR="002D640A" w:rsidRPr="008A61A8" w14:paraId="3B08C9A3" w14:textId="77777777" w:rsidTr="00E6546B">
        <w:trPr>
          <w:trHeight w:val="331"/>
        </w:trPr>
        <w:tc>
          <w:tcPr>
            <w:tcW w:w="1384" w:type="dxa"/>
            <w:vMerge/>
            <w:shd w:val="clear" w:color="auto" w:fill="auto"/>
          </w:tcPr>
          <w:p w14:paraId="33E57314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</w:p>
        </w:tc>
        <w:tc>
          <w:tcPr>
            <w:tcW w:w="7655" w:type="dxa"/>
            <w:shd w:val="clear" w:color="auto" w:fill="auto"/>
          </w:tcPr>
          <w:p w14:paraId="047C9911" w14:textId="77777777" w:rsidR="002D640A" w:rsidRPr="008A61A8" w:rsidRDefault="002D640A" w:rsidP="002D640A">
            <w:pPr>
              <w:pStyle w:val="a7"/>
              <w:widowControl/>
              <w:numPr>
                <w:ilvl w:val="0"/>
                <w:numId w:val="1"/>
              </w:numPr>
              <w:ind w:firstLineChars="0"/>
              <w:contextualSpacing/>
              <w:jc w:val="left"/>
              <w:rPr>
                <w:rFonts w:ascii="微软雅黑" w:eastAsia="微软雅黑" w:hAnsi="微软雅黑" w:cs="Arial"/>
                <w:bCs/>
                <w:sz w:val="24"/>
                <w:szCs w:val="24"/>
              </w:rPr>
            </w:pPr>
            <w:r w:rsidRPr="008A61A8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丁烷硒</w:t>
            </w:r>
            <w:proofErr w:type="gramStart"/>
            <w:r w:rsidRPr="008A61A8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啉</w:t>
            </w:r>
            <w:proofErr w:type="gramEnd"/>
            <w:r w:rsidRPr="008A61A8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的代谢和药动学研究</w:t>
            </w:r>
            <w:r w:rsidRPr="008A61A8">
              <w:rPr>
                <w:rFonts w:ascii="微软雅黑" w:eastAsia="微软雅黑" w:hAnsi="微软雅黑" w:cs="Arial"/>
                <w:bCs/>
                <w:sz w:val="24"/>
                <w:szCs w:val="24"/>
              </w:rPr>
              <w:t>（</w:t>
            </w:r>
            <w:r w:rsidRPr="008A61A8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田倩倩</w:t>
            </w:r>
            <w:r w:rsidRPr="008A61A8">
              <w:rPr>
                <w:rFonts w:ascii="微软雅黑" w:eastAsia="微软雅黑" w:hAnsi="微软雅黑" w:cs="Arial"/>
                <w:bCs/>
                <w:sz w:val="24"/>
                <w:szCs w:val="24"/>
              </w:rPr>
              <w:t>，</w:t>
            </w:r>
            <w:r w:rsidRPr="008A61A8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中科院上海药物所）</w:t>
            </w:r>
          </w:p>
        </w:tc>
      </w:tr>
      <w:tr w:rsidR="002D640A" w:rsidRPr="008A61A8" w14:paraId="184ECD0F" w14:textId="77777777" w:rsidTr="00E6546B">
        <w:trPr>
          <w:trHeight w:val="632"/>
        </w:trPr>
        <w:tc>
          <w:tcPr>
            <w:tcW w:w="1384" w:type="dxa"/>
            <w:vMerge/>
            <w:shd w:val="clear" w:color="auto" w:fill="auto"/>
          </w:tcPr>
          <w:p w14:paraId="5B2C4F59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</w:p>
        </w:tc>
        <w:tc>
          <w:tcPr>
            <w:tcW w:w="7655" w:type="dxa"/>
            <w:shd w:val="clear" w:color="auto" w:fill="auto"/>
          </w:tcPr>
          <w:p w14:paraId="4DED0111" w14:textId="77777777" w:rsidR="002D640A" w:rsidRPr="008A61A8" w:rsidRDefault="002D640A" w:rsidP="002D640A">
            <w:pPr>
              <w:pStyle w:val="a7"/>
              <w:widowControl/>
              <w:numPr>
                <w:ilvl w:val="0"/>
                <w:numId w:val="1"/>
              </w:numPr>
              <w:ind w:firstLineChars="0"/>
              <w:contextualSpacing/>
              <w:jc w:val="left"/>
              <w:rPr>
                <w:rFonts w:ascii="微软雅黑" w:eastAsia="微软雅黑" w:hAnsi="微软雅黑" w:cs="Arial"/>
                <w:bCs/>
                <w:sz w:val="24"/>
                <w:szCs w:val="24"/>
              </w:rPr>
            </w:pPr>
            <w:r w:rsidRPr="008A61A8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 xml:space="preserve">模型引导的抗骨质疏松新药早期临床开发案例研究 </w:t>
            </w:r>
            <w:r w:rsidRPr="008A61A8">
              <w:rPr>
                <w:rFonts w:ascii="微软雅黑" w:eastAsia="微软雅黑" w:hAnsi="微软雅黑" w:cs="Arial"/>
                <w:bCs/>
                <w:sz w:val="24"/>
                <w:szCs w:val="24"/>
              </w:rPr>
              <w:t>（</w:t>
            </w:r>
            <w:r w:rsidRPr="008A61A8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刘琦</w:t>
            </w:r>
            <w:r w:rsidRPr="008A61A8">
              <w:rPr>
                <w:rFonts w:ascii="微软雅黑" w:eastAsia="微软雅黑" w:hAnsi="微软雅黑" w:cs="Arial"/>
                <w:bCs/>
                <w:sz w:val="24"/>
                <w:szCs w:val="24"/>
              </w:rPr>
              <w:t>，</w:t>
            </w:r>
            <w:r w:rsidRPr="008A61A8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北京大学第三医院</w:t>
            </w:r>
            <w:r w:rsidRPr="008A61A8">
              <w:rPr>
                <w:rFonts w:ascii="微软雅黑" w:eastAsia="微软雅黑" w:hAnsi="微软雅黑" w:cs="Arial"/>
                <w:bCs/>
                <w:sz w:val="24"/>
                <w:szCs w:val="24"/>
              </w:rPr>
              <w:t>）</w:t>
            </w:r>
          </w:p>
        </w:tc>
      </w:tr>
      <w:tr w:rsidR="002D640A" w:rsidRPr="008A61A8" w14:paraId="7E5025D8" w14:textId="77777777" w:rsidTr="00E6546B">
        <w:trPr>
          <w:trHeight w:val="316"/>
        </w:trPr>
        <w:tc>
          <w:tcPr>
            <w:tcW w:w="1384" w:type="dxa"/>
            <w:vMerge/>
            <w:shd w:val="clear" w:color="auto" w:fill="auto"/>
          </w:tcPr>
          <w:p w14:paraId="221D70CC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</w:p>
        </w:tc>
        <w:tc>
          <w:tcPr>
            <w:tcW w:w="7655" w:type="dxa"/>
            <w:shd w:val="clear" w:color="auto" w:fill="auto"/>
          </w:tcPr>
          <w:p w14:paraId="5E7D0C5D" w14:textId="77777777" w:rsidR="002D640A" w:rsidRPr="008A61A8" w:rsidRDefault="002D640A" w:rsidP="002D640A">
            <w:pPr>
              <w:pStyle w:val="a7"/>
              <w:widowControl/>
              <w:numPr>
                <w:ilvl w:val="0"/>
                <w:numId w:val="1"/>
              </w:numPr>
              <w:ind w:firstLineChars="0"/>
              <w:contextualSpacing/>
              <w:jc w:val="left"/>
              <w:rPr>
                <w:rFonts w:ascii="微软雅黑" w:eastAsia="微软雅黑" w:hAnsi="微软雅黑" w:cs="Arial"/>
                <w:bCs/>
                <w:sz w:val="24"/>
                <w:szCs w:val="24"/>
              </w:rPr>
            </w:pPr>
            <w:r w:rsidRPr="008A61A8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三阴性乳腺癌靶点的发现和</w:t>
            </w:r>
            <w:proofErr w:type="gramStart"/>
            <w:r w:rsidRPr="008A61A8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靶向</w:t>
            </w:r>
            <w:proofErr w:type="gramEnd"/>
            <w:r w:rsidRPr="008A61A8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药物筛选（</w:t>
            </w:r>
            <w:proofErr w:type="gramStart"/>
            <w:r w:rsidRPr="008A61A8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蔡</w:t>
            </w:r>
            <w:proofErr w:type="gramEnd"/>
            <w:r w:rsidRPr="008A61A8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车国，武汉大学）</w:t>
            </w:r>
          </w:p>
        </w:tc>
      </w:tr>
      <w:tr w:rsidR="002D640A" w:rsidRPr="008A61A8" w14:paraId="77EAC833" w14:textId="77777777" w:rsidTr="00E6546B">
        <w:trPr>
          <w:trHeight w:val="316"/>
        </w:trPr>
        <w:tc>
          <w:tcPr>
            <w:tcW w:w="1384" w:type="dxa"/>
            <w:shd w:val="clear" w:color="auto" w:fill="auto"/>
          </w:tcPr>
          <w:p w14:paraId="63C8DC68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12:00-13:00</w:t>
            </w:r>
          </w:p>
        </w:tc>
        <w:tc>
          <w:tcPr>
            <w:tcW w:w="7655" w:type="dxa"/>
            <w:shd w:val="clear" w:color="auto" w:fill="auto"/>
          </w:tcPr>
          <w:p w14:paraId="2BBC753F" w14:textId="77777777" w:rsidR="002D640A" w:rsidRPr="008A61A8" w:rsidRDefault="002D640A" w:rsidP="00E6546B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 w:hint="eastAsia"/>
                <w:bCs/>
              </w:rPr>
              <w:t>午</w:t>
            </w:r>
            <w:r w:rsidRPr="008A61A8">
              <w:rPr>
                <w:rFonts w:ascii="微软雅黑" w:eastAsia="微软雅黑" w:hAnsi="微软雅黑" w:cs="Arial"/>
                <w:bCs/>
              </w:rPr>
              <w:t>餐</w:t>
            </w:r>
          </w:p>
        </w:tc>
      </w:tr>
      <w:tr w:rsidR="002D640A" w:rsidRPr="008A61A8" w14:paraId="24BB9D85" w14:textId="77777777" w:rsidTr="00E6546B">
        <w:trPr>
          <w:trHeight w:val="2182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050F5653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13:00-17:00</w:t>
            </w:r>
          </w:p>
        </w:tc>
        <w:tc>
          <w:tcPr>
            <w:tcW w:w="7655" w:type="dxa"/>
            <w:shd w:val="clear" w:color="auto" w:fill="auto"/>
          </w:tcPr>
          <w:p w14:paraId="386F6321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培训研讨班A：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新药研发和注册中的</w:t>
            </w:r>
            <w:r w:rsidRPr="008A61A8">
              <w:rPr>
                <w:rFonts w:ascii="微软雅黑" w:eastAsia="微软雅黑" w:hAnsi="微软雅黑" w:cs="Arial"/>
                <w:bCs/>
              </w:rPr>
              <w:t>DMPK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研究的关键知识和技术</w:t>
            </w:r>
            <w:r w:rsidRPr="008A61A8">
              <w:rPr>
                <w:rFonts w:ascii="微软雅黑" w:eastAsia="微软雅黑" w:hAnsi="微软雅黑" w:cs="Arial"/>
                <w:bCs/>
              </w:rPr>
              <w:t>(钟大放, 朱明社)</w:t>
            </w:r>
          </w:p>
          <w:p w14:paraId="243AAC93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 xml:space="preserve">1. 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转运体</w:t>
            </w:r>
            <w:proofErr w:type="gramStart"/>
            <w:r w:rsidRPr="008A61A8">
              <w:rPr>
                <w:rFonts w:ascii="微软雅黑" w:eastAsia="微软雅黑" w:hAnsi="微软雅黑" w:cs="Arial" w:hint="eastAsia"/>
                <w:bCs/>
              </w:rPr>
              <w:t>介</w:t>
            </w:r>
            <w:proofErr w:type="gramEnd"/>
            <w:r w:rsidRPr="008A61A8">
              <w:rPr>
                <w:rFonts w:ascii="微软雅黑" w:eastAsia="微软雅黑" w:hAnsi="微软雅黑" w:cs="Arial" w:hint="eastAsia"/>
                <w:bCs/>
              </w:rPr>
              <w:t>导的药物相互作用研究-指导原则及其在新药创制中的应用（余斐斐，</w:t>
            </w:r>
            <w:r w:rsidRPr="008A61A8">
              <w:rPr>
                <w:rFonts w:ascii="微软雅黑" w:eastAsia="微软雅黑" w:hAnsi="微软雅黑" w:cs="Arial"/>
                <w:bCs/>
              </w:rPr>
              <w:t xml:space="preserve"> 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瑞德）</w:t>
            </w:r>
          </w:p>
          <w:p w14:paraId="79FB5718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 xml:space="preserve">2. 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PBPK及其在药物相互作用研究策略（刘东阳，</w:t>
            </w:r>
            <w:r w:rsidRPr="008A61A8">
              <w:rPr>
                <w:rFonts w:ascii="微软雅黑" w:eastAsia="微软雅黑" w:hAnsi="微软雅黑" w:cs="Arial"/>
                <w:bCs/>
              </w:rPr>
              <w:t xml:space="preserve"> 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北京大学第三医院）</w:t>
            </w:r>
          </w:p>
          <w:p w14:paraId="3A492FCD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 xml:space="preserve">3. 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新药代谢物鉴定的技术和在</w:t>
            </w:r>
            <w:r w:rsidRPr="008A61A8">
              <w:rPr>
                <w:rFonts w:ascii="微软雅黑" w:eastAsia="微软雅黑" w:hAnsi="微软雅黑" w:cs="Arial"/>
                <w:bCs/>
              </w:rPr>
              <w:t>IND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和</w:t>
            </w:r>
            <w:r w:rsidRPr="008A61A8">
              <w:rPr>
                <w:rFonts w:ascii="微软雅黑" w:eastAsia="微软雅黑" w:hAnsi="微软雅黑" w:cs="Arial"/>
                <w:bCs/>
              </w:rPr>
              <w:t>NDA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申报中的内容</w:t>
            </w:r>
            <w:r w:rsidRPr="008A61A8">
              <w:rPr>
                <w:rFonts w:ascii="微软雅黑" w:eastAsia="微软雅黑" w:hAnsi="微软雅黑" w:cs="Arial"/>
                <w:bCs/>
              </w:rPr>
              <w:t xml:space="preserve"> 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（刁星星</w:t>
            </w:r>
            <w:r w:rsidRPr="008A61A8">
              <w:rPr>
                <w:rFonts w:ascii="微软雅黑" w:eastAsia="微软雅黑" w:hAnsi="微软雅黑" w:cs="Arial"/>
                <w:bCs/>
              </w:rPr>
              <w:t xml:space="preserve">, 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中科院上海药物所）</w:t>
            </w:r>
          </w:p>
        </w:tc>
      </w:tr>
      <w:tr w:rsidR="002D640A" w:rsidRPr="008A61A8" w14:paraId="1E9EC0A3" w14:textId="77777777" w:rsidTr="00E6546B">
        <w:trPr>
          <w:trHeight w:val="691"/>
        </w:trPr>
        <w:tc>
          <w:tcPr>
            <w:tcW w:w="1384" w:type="dxa"/>
            <w:vMerge/>
            <w:shd w:val="clear" w:color="auto" w:fill="auto"/>
          </w:tcPr>
          <w:p w14:paraId="4C96CD2F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</w:p>
        </w:tc>
        <w:tc>
          <w:tcPr>
            <w:tcW w:w="7655" w:type="dxa"/>
            <w:shd w:val="clear" w:color="auto" w:fill="auto"/>
          </w:tcPr>
          <w:p w14:paraId="504A640F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培训研讨班B：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生物技术药物和生物标志物检测的机遇和挑战</w:t>
            </w:r>
            <w:r w:rsidRPr="008A61A8">
              <w:rPr>
                <w:rFonts w:ascii="微软雅黑" w:eastAsia="微软雅黑" w:hAnsi="微软雅黑" w:cs="Arial"/>
                <w:bCs/>
              </w:rPr>
              <w:t>（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董菁，车津晶</w:t>
            </w:r>
            <w:r w:rsidRPr="008A61A8">
              <w:rPr>
                <w:rFonts w:ascii="微软雅黑" w:eastAsia="微软雅黑" w:hAnsi="微软雅黑" w:cs="Arial"/>
                <w:bCs/>
              </w:rPr>
              <w:t>）</w:t>
            </w:r>
          </w:p>
          <w:p w14:paraId="50ED6113" w14:textId="77777777" w:rsidR="002D640A" w:rsidRPr="008A61A8" w:rsidRDefault="002D640A" w:rsidP="002D640A">
            <w:pPr>
              <w:pStyle w:val="a7"/>
              <w:widowControl/>
              <w:numPr>
                <w:ilvl w:val="0"/>
                <w:numId w:val="2"/>
              </w:numPr>
              <w:ind w:firstLineChars="0"/>
              <w:contextualSpacing/>
              <w:jc w:val="left"/>
              <w:rPr>
                <w:rFonts w:ascii="微软雅黑" w:eastAsia="微软雅黑" w:hAnsi="微软雅黑" w:cs="Arial"/>
                <w:bCs/>
                <w:sz w:val="24"/>
                <w:szCs w:val="24"/>
              </w:rPr>
            </w:pPr>
            <w:r w:rsidRPr="008A61A8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《治疗性蛋白药物临床药代动力学研究技术指导原则》学习与分享 (胡蓓，协和医院)</w:t>
            </w:r>
          </w:p>
          <w:p w14:paraId="3DB1F6A3" w14:textId="77777777" w:rsidR="002D640A" w:rsidRPr="008A61A8" w:rsidRDefault="002D640A" w:rsidP="002D640A">
            <w:pPr>
              <w:pStyle w:val="a7"/>
              <w:widowControl/>
              <w:numPr>
                <w:ilvl w:val="0"/>
                <w:numId w:val="2"/>
              </w:numPr>
              <w:ind w:firstLineChars="0"/>
              <w:contextualSpacing/>
              <w:jc w:val="left"/>
              <w:rPr>
                <w:rFonts w:ascii="微软雅黑" w:eastAsia="微软雅黑" w:hAnsi="微软雅黑" w:cs="Arial"/>
                <w:bCs/>
                <w:sz w:val="24"/>
                <w:szCs w:val="24"/>
              </w:rPr>
            </w:pPr>
            <w:r w:rsidRPr="008A61A8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lastRenderedPageBreak/>
              <w:t>生物标志物在生物药临床研究中的应用及生物分析策略 (车津晶，军科院)</w:t>
            </w:r>
          </w:p>
          <w:p w14:paraId="6F4F91CB" w14:textId="77777777" w:rsidR="002D640A" w:rsidRPr="008A61A8" w:rsidRDefault="002D640A" w:rsidP="002D640A">
            <w:pPr>
              <w:pStyle w:val="a7"/>
              <w:widowControl/>
              <w:numPr>
                <w:ilvl w:val="0"/>
                <w:numId w:val="2"/>
              </w:numPr>
              <w:ind w:firstLineChars="0"/>
              <w:contextualSpacing/>
              <w:jc w:val="left"/>
              <w:rPr>
                <w:rFonts w:ascii="微软雅黑" w:eastAsia="微软雅黑" w:hAnsi="微软雅黑" w:cs="Arial"/>
                <w:bCs/>
                <w:sz w:val="24"/>
                <w:szCs w:val="24"/>
              </w:rPr>
            </w:pPr>
            <w:r w:rsidRPr="008A61A8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 xml:space="preserve">Bioanalytical strategy </w:t>
            </w:r>
            <w:r w:rsidRPr="008A61A8">
              <w:rPr>
                <w:rFonts w:ascii="微软雅黑" w:eastAsia="微软雅黑" w:hAnsi="微软雅黑" w:cs="Arial"/>
                <w:bCs/>
                <w:sz w:val="24"/>
                <w:szCs w:val="24"/>
              </w:rPr>
              <w:t>and practical approaches for</w:t>
            </w:r>
            <w:r w:rsidRPr="008A61A8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 xml:space="preserve"> cell and gene cell therapies （孙云娟，军科正源）</w:t>
            </w:r>
          </w:p>
          <w:p w14:paraId="5A991CFE" w14:textId="77777777" w:rsidR="002D640A" w:rsidRPr="008A61A8" w:rsidRDefault="002D640A" w:rsidP="002D640A">
            <w:pPr>
              <w:pStyle w:val="a7"/>
              <w:widowControl/>
              <w:numPr>
                <w:ilvl w:val="0"/>
                <w:numId w:val="2"/>
              </w:numPr>
              <w:ind w:firstLineChars="0"/>
              <w:contextualSpacing/>
              <w:jc w:val="left"/>
              <w:rPr>
                <w:rFonts w:ascii="微软雅黑" w:eastAsia="微软雅黑" w:hAnsi="微软雅黑" w:cs="Arial"/>
                <w:bCs/>
                <w:sz w:val="24"/>
                <w:szCs w:val="24"/>
              </w:rPr>
            </w:pPr>
            <w:r w:rsidRPr="008A61A8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中心实验室生物标志物检测 （喻雄文，科文斯）</w:t>
            </w:r>
          </w:p>
          <w:p w14:paraId="3EFA2D0A" w14:textId="77777777" w:rsidR="002D640A" w:rsidRPr="008A61A8" w:rsidRDefault="002D640A" w:rsidP="002D640A">
            <w:pPr>
              <w:pStyle w:val="a7"/>
              <w:widowControl/>
              <w:numPr>
                <w:ilvl w:val="0"/>
                <w:numId w:val="2"/>
              </w:numPr>
              <w:ind w:firstLineChars="0"/>
              <w:contextualSpacing/>
              <w:jc w:val="left"/>
              <w:rPr>
                <w:rFonts w:ascii="微软雅黑" w:eastAsia="微软雅黑" w:hAnsi="微软雅黑" w:cs="Arial"/>
                <w:bCs/>
                <w:sz w:val="24"/>
                <w:szCs w:val="24"/>
              </w:rPr>
            </w:pPr>
            <w:r w:rsidRPr="008A61A8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抗体药物免疫原性结果报告和临床相关性分析（陈勇，AstraZeneca）</w:t>
            </w:r>
          </w:p>
        </w:tc>
      </w:tr>
      <w:tr w:rsidR="002D640A" w:rsidRPr="008A61A8" w14:paraId="1FC7764A" w14:textId="77777777" w:rsidTr="00E6546B">
        <w:trPr>
          <w:trHeight w:val="316"/>
        </w:trPr>
        <w:tc>
          <w:tcPr>
            <w:tcW w:w="1384" w:type="dxa"/>
            <w:shd w:val="clear" w:color="auto" w:fill="auto"/>
          </w:tcPr>
          <w:p w14:paraId="4B50E530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</w:p>
        </w:tc>
        <w:tc>
          <w:tcPr>
            <w:tcW w:w="7655" w:type="dxa"/>
            <w:shd w:val="clear" w:color="auto" w:fill="auto"/>
          </w:tcPr>
          <w:p w14:paraId="79753036" w14:textId="77777777" w:rsidR="002D640A" w:rsidRPr="008A61A8" w:rsidRDefault="002D640A" w:rsidP="00E6546B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晚餐</w:t>
            </w:r>
          </w:p>
        </w:tc>
      </w:tr>
      <w:tr w:rsidR="002D640A" w:rsidRPr="008A61A8" w14:paraId="0BCA0D26" w14:textId="77777777" w:rsidTr="00E6546B">
        <w:trPr>
          <w:trHeight w:val="316"/>
        </w:trPr>
        <w:tc>
          <w:tcPr>
            <w:tcW w:w="1384" w:type="dxa"/>
            <w:shd w:val="clear" w:color="auto" w:fill="auto"/>
          </w:tcPr>
          <w:p w14:paraId="4211B34C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19:00-21:00</w:t>
            </w:r>
          </w:p>
        </w:tc>
        <w:tc>
          <w:tcPr>
            <w:tcW w:w="7655" w:type="dxa"/>
            <w:shd w:val="clear" w:color="auto" w:fill="auto"/>
          </w:tcPr>
          <w:p w14:paraId="3C185036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中国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药学会</w:t>
            </w:r>
            <w:r w:rsidRPr="008A61A8">
              <w:rPr>
                <w:rFonts w:ascii="微软雅黑" w:eastAsia="微软雅黑" w:hAnsi="微软雅黑" w:cs="Arial"/>
                <w:bCs/>
              </w:rPr>
              <w:t>医药生物分析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专业委员会</w:t>
            </w:r>
            <w:r w:rsidRPr="008A61A8">
              <w:rPr>
                <w:rFonts w:ascii="微软雅黑" w:eastAsia="微软雅黑" w:hAnsi="微软雅黑" w:cs="Arial"/>
                <w:bCs/>
              </w:rPr>
              <w:t>会议</w:t>
            </w:r>
          </w:p>
        </w:tc>
      </w:tr>
    </w:tbl>
    <w:p w14:paraId="61672300" w14:textId="77777777" w:rsidR="002D640A" w:rsidRPr="008A61A8" w:rsidRDefault="002D640A" w:rsidP="002D640A">
      <w:pPr>
        <w:widowControl/>
        <w:adjustRightInd w:val="0"/>
        <w:snapToGrid w:val="0"/>
        <w:jc w:val="center"/>
        <w:rPr>
          <w:rFonts w:ascii="微软雅黑" w:eastAsia="微软雅黑" w:hAnsi="微软雅黑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552"/>
        <w:gridCol w:w="1182"/>
        <w:gridCol w:w="1369"/>
        <w:gridCol w:w="2552"/>
      </w:tblGrid>
      <w:tr w:rsidR="002D640A" w:rsidRPr="008A61A8" w14:paraId="14328A85" w14:textId="77777777" w:rsidTr="00E6546B">
        <w:tc>
          <w:tcPr>
            <w:tcW w:w="9039" w:type="dxa"/>
            <w:gridSpan w:val="5"/>
            <w:shd w:val="clear" w:color="auto" w:fill="BDD6EE"/>
          </w:tcPr>
          <w:p w14:paraId="4CB699AE" w14:textId="77777777" w:rsidR="002D640A" w:rsidRPr="008A61A8" w:rsidRDefault="002D640A" w:rsidP="00E6546B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2021年 6月19日，星期六</w:t>
            </w:r>
          </w:p>
        </w:tc>
      </w:tr>
      <w:tr w:rsidR="002D640A" w:rsidRPr="008A61A8" w14:paraId="722A54EA" w14:textId="77777777" w:rsidTr="00E6546B">
        <w:tc>
          <w:tcPr>
            <w:tcW w:w="1384" w:type="dxa"/>
            <w:shd w:val="clear" w:color="auto" w:fill="auto"/>
          </w:tcPr>
          <w:p w14:paraId="71F8CFC7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8:30-8:45</w:t>
            </w:r>
          </w:p>
        </w:tc>
        <w:tc>
          <w:tcPr>
            <w:tcW w:w="7655" w:type="dxa"/>
            <w:gridSpan w:val="4"/>
            <w:shd w:val="clear" w:color="auto" w:fill="auto"/>
          </w:tcPr>
          <w:p w14:paraId="7147FFB9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开幕致辞 (钟大放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，</w:t>
            </w:r>
            <w:r w:rsidRPr="008A61A8">
              <w:rPr>
                <w:rFonts w:ascii="微软雅黑" w:eastAsia="微软雅黑" w:hAnsi="微软雅黑" w:cs="Arial"/>
                <w:bCs/>
              </w:rPr>
              <w:t>医药生物分析专委会主任委员)</w:t>
            </w:r>
          </w:p>
        </w:tc>
      </w:tr>
      <w:tr w:rsidR="002D640A" w:rsidRPr="008A61A8" w14:paraId="5476989D" w14:textId="77777777" w:rsidTr="00E6546B">
        <w:tc>
          <w:tcPr>
            <w:tcW w:w="1384" w:type="dxa"/>
            <w:shd w:val="clear" w:color="auto" w:fill="auto"/>
          </w:tcPr>
          <w:p w14:paraId="5D0886D3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8:45-10:15</w:t>
            </w:r>
          </w:p>
        </w:tc>
        <w:tc>
          <w:tcPr>
            <w:tcW w:w="7655" w:type="dxa"/>
            <w:gridSpan w:val="4"/>
            <w:shd w:val="clear" w:color="auto" w:fill="auto"/>
          </w:tcPr>
          <w:p w14:paraId="2B292332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 xml:space="preserve">主题报告1: 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生物分析技术及药物代谢研究要求（张学辉</w:t>
            </w:r>
            <w:r w:rsidRPr="008A61A8">
              <w:rPr>
                <w:rFonts w:ascii="微软雅黑" w:eastAsia="微软雅黑" w:hAnsi="微软雅黑" w:cs="Arial"/>
                <w:bCs/>
              </w:rPr>
              <w:t>，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CDE）</w:t>
            </w:r>
          </w:p>
          <w:p w14:paraId="64380722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 xml:space="preserve">主题报告2: 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中国</w:t>
            </w:r>
            <w:r w:rsidRPr="008A61A8">
              <w:rPr>
                <w:rFonts w:ascii="微软雅黑" w:eastAsia="微软雅黑" w:hAnsi="微软雅黑" w:cs="Arial"/>
                <w:bCs/>
              </w:rPr>
              <w:t>新型靶向抗肿瘤药物的</w:t>
            </w:r>
            <w:bookmarkStart w:id="0" w:name="_Hlk71564148"/>
            <w:bookmarkStart w:id="1" w:name="_Hlk71564593"/>
            <w:r w:rsidRPr="008A61A8">
              <w:rPr>
                <w:rFonts w:ascii="微软雅黑" w:eastAsia="微软雅黑" w:hAnsi="微软雅黑" w:cs="Arial"/>
                <w:bCs/>
              </w:rPr>
              <w:t>代谢和药动学</w:t>
            </w:r>
            <w:bookmarkEnd w:id="0"/>
            <w:r w:rsidRPr="008A61A8">
              <w:rPr>
                <w:rFonts w:ascii="微软雅黑" w:eastAsia="微软雅黑" w:hAnsi="微软雅黑" w:cs="Arial"/>
                <w:bCs/>
              </w:rPr>
              <w:t>研究</w:t>
            </w:r>
            <w:bookmarkEnd w:id="1"/>
            <w:r w:rsidRPr="008A61A8">
              <w:rPr>
                <w:rFonts w:ascii="微软雅黑" w:eastAsia="微软雅黑" w:hAnsi="微软雅黑" w:cs="Arial" w:hint="eastAsia"/>
                <w:bCs/>
              </w:rPr>
              <w:t>的进展</w:t>
            </w:r>
            <w:r w:rsidRPr="008A61A8">
              <w:rPr>
                <w:rFonts w:ascii="微软雅黑" w:eastAsia="微软雅黑" w:hAnsi="微软雅黑" w:cs="Arial"/>
                <w:bCs/>
              </w:rPr>
              <w:t>（钟大放, 中科院上海药物所）</w:t>
            </w:r>
          </w:p>
        </w:tc>
      </w:tr>
      <w:tr w:rsidR="002D640A" w:rsidRPr="008A61A8" w14:paraId="40C99FC5" w14:textId="77777777" w:rsidTr="00E6546B">
        <w:tc>
          <w:tcPr>
            <w:tcW w:w="1384" w:type="dxa"/>
            <w:shd w:val="clear" w:color="auto" w:fill="auto"/>
          </w:tcPr>
          <w:p w14:paraId="64C9A323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10:15-10:30</w:t>
            </w:r>
          </w:p>
        </w:tc>
        <w:tc>
          <w:tcPr>
            <w:tcW w:w="7655" w:type="dxa"/>
            <w:gridSpan w:val="4"/>
            <w:shd w:val="clear" w:color="auto" w:fill="auto"/>
          </w:tcPr>
          <w:p w14:paraId="26846955" w14:textId="77777777" w:rsidR="002D640A" w:rsidRPr="008A61A8" w:rsidRDefault="002D640A" w:rsidP="00E6546B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 w:hint="eastAsia"/>
                <w:bCs/>
              </w:rPr>
              <w:t>休息</w:t>
            </w:r>
            <w:r w:rsidRPr="008A61A8">
              <w:rPr>
                <w:rFonts w:ascii="微软雅黑" w:eastAsia="微软雅黑" w:hAnsi="微软雅黑" w:cs="Arial"/>
                <w:bCs/>
              </w:rPr>
              <w:t>/墙报</w:t>
            </w:r>
          </w:p>
        </w:tc>
      </w:tr>
      <w:tr w:rsidR="002D640A" w:rsidRPr="008A61A8" w14:paraId="40F44179" w14:textId="77777777" w:rsidTr="00E6546B">
        <w:tc>
          <w:tcPr>
            <w:tcW w:w="1384" w:type="dxa"/>
            <w:shd w:val="clear" w:color="auto" w:fill="auto"/>
          </w:tcPr>
          <w:p w14:paraId="120323C2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10:30-12:00</w:t>
            </w:r>
          </w:p>
        </w:tc>
        <w:tc>
          <w:tcPr>
            <w:tcW w:w="3734" w:type="dxa"/>
            <w:gridSpan w:val="2"/>
            <w:shd w:val="clear" w:color="auto" w:fill="auto"/>
          </w:tcPr>
          <w:p w14:paraId="1D7F7F21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 w:hint="eastAsia"/>
                <w:bCs/>
              </w:rPr>
              <w:t>分会场</w:t>
            </w:r>
            <w:r w:rsidRPr="008A61A8">
              <w:rPr>
                <w:rFonts w:ascii="微软雅黑" w:eastAsia="微软雅黑" w:hAnsi="微软雅黑" w:cs="Arial"/>
                <w:bCs/>
              </w:rPr>
              <w:t>1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：蛋白转运体</w:t>
            </w:r>
            <w:proofErr w:type="gramStart"/>
            <w:r w:rsidRPr="008A61A8">
              <w:rPr>
                <w:rFonts w:ascii="微软雅黑" w:eastAsia="微软雅黑" w:hAnsi="微软雅黑" w:cs="Arial" w:hint="eastAsia"/>
                <w:bCs/>
              </w:rPr>
              <w:t>介</w:t>
            </w:r>
            <w:proofErr w:type="gramEnd"/>
            <w:r w:rsidRPr="008A61A8">
              <w:rPr>
                <w:rFonts w:ascii="微软雅黑" w:eastAsia="微软雅黑" w:hAnsi="微软雅黑" w:cs="Arial" w:hint="eastAsia"/>
                <w:bCs/>
              </w:rPr>
              <w:t>导的</w:t>
            </w:r>
            <w:r w:rsidRPr="008A61A8">
              <w:rPr>
                <w:rFonts w:ascii="微软雅黑" w:eastAsia="微软雅黑" w:hAnsi="微软雅黑" w:cs="Arial"/>
                <w:bCs/>
              </w:rPr>
              <w:t>DDI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和对药效的作用 (余露山，</w:t>
            </w:r>
            <w:r w:rsidRPr="008A61A8">
              <w:rPr>
                <w:rFonts w:ascii="微软雅黑" w:eastAsia="微软雅黑" w:hAnsi="微软雅黑" w:cs="Arial"/>
                <w:bCs/>
              </w:rPr>
              <w:t>贵春山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)</w:t>
            </w:r>
          </w:p>
          <w:p w14:paraId="3F3CCA90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 xml:space="preserve">1. The View from US FDA to </w:t>
            </w:r>
            <w:r w:rsidRPr="008A61A8">
              <w:rPr>
                <w:rFonts w:ascii="微软雅黑" w:eastAsia="微软雅黑" w:hAnsi="微软雅黑" w:cs="Arial"/>
                <w:bCs/>
              </w:rPr>
              <w:lastRenderedPageBreak/>
              <w:t>Assess Drug-Drug Interactions Related to Drug Transporters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（杨</w:t>
            </w:r>
            <w:proofErr w:type="gramStart"/>
            <w:r w:rsidRPr="008A61A8">
              <w:rPr>
                <w:rFonts w:ascii="微软雅黑" w:eastAsia="微软雅黑" w:hAnsi="微软雅黑" w:cs="Arial" w:hint="eastAsia"/>
                <w:bCs/>
              </w:rPr>
              <w:t>炘</w:t>
            </w:r>
            <w:proofErr w:type="gramEnd"/>
            <w:r w:rsidRPr="008A61A8">
              <w:rPr>
                <w:rFonts w:ascii="微软雅黑" w:eastAsia="微软雅黑" w:hAnsi="微软雅黑" w:cs="Arial" w:hint="eastAsia"/>
                <w:bCs/>
              </w:rPr>
              <w:t>宁，美国</w:t>
            </w:r>
            <w:r w:rsidRPr="008A61A8">
              <w:rPr>
                <w:rFonts w:ascii="微软雅黑" w:eastAsia="微软雅黑" w:hAnsi="微软雅黑" w:cs="Arial"/>
                <w:bCs/>
              </w:rPr>
              <w:t>FDA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）</w:t>
            </w:r>
          </w:p>
          <w:p w14:paraId="1A33CB49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2. SLC转运蛋白作为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创新</w:t>
            </w:r>
            <w:r w:rsidRPr="008A61A8">
              <w:rPr>
                <w:rFonts w:ascii="微软雅黑" w:eastAsia="微软雅黑" w:hAnsi="微软雅黑" w:cs="Arial"/>
                <w:bCs/>
              </w:rPr>
              <w:t>药物靶点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的探讨与进展（张洪建</w:t>
            </w:r>
            <w:r w:rsidRPr="008A61A8">
              <w:rPr>
                <w:rFonts w:ascii="微软雅黑" w:eastAsia="微软雅黑" w:hAnsi="微软雅黑" w:cs="Arial"/>
                <w:bCs/>
              </w:rPr>
              <w:t xml:space="preserve">, 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苏州大学）</w:t>
            </w:r>
            <w:r w:rsidRPr="008A61A8">
              <w:rPr>
                <w:rFonts w:ascii="微软雅黑" w:eastAsia="微软雅黑" w:hAnsi="微软雅黑" w:cs="Arial"/>
                <w:bCs/>
              </w:rPr>
              <w:t xml:space="preserve"> </w:t>
            </w:r>
          </w:p>
          <w:p w14:paraId="500A623F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 xml:space="preserve">3. 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基于药物转运体和代谢酶的肿瘤耐药机制及逆转耐药（余露山，</w:t>
            </w:r>
            <w:r w:rsidRPr="008A61A8">
              <w:rPr>
                <w:rFonts w:ascii="微软雅黑" w:eastAsia="微软雅黑" w:hAnsi="微软雅黑" w:cs="Arial"/>
                <w:bCs/>
              </w:rPr>
              <w:t xml:space="preserve"> 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浙江大学）</w:t>
            </w:r>
          </w:p>
          <w:p w14:paraId="3967E39A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/>
              </w:rPr>
            </w:pPr>
          </w:p>
        </w:tc>
        <w:tc>
          <w:tcPr>
            <w:tcW w:w="3921" w:type="dxa"/>
            <w:gridSpan w:val="2"/>
            <w:shd w:val="clear" w:color="auto" w:fill="auto"/>
          </w:tcPr>
          <w:p w14:paraId="6193672E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lastRenderedPageBreak/>
              <w:t>分会场2：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生物分析领域的新技术和发展</w:t>
            </w:r>
            <w:r w:rsidRPr="008A61A8">
              <w:rPr>
                <w:rFonts w:ascii="微软雅黑" w:eastAsia="微软雅黑" w:hAnsi="微软雅黑" w:cs="Arial"/>
                <w:bCs/>
              </w:rPr>
              <w:t>（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董菁，蒙</w:t>
            </w:r>
            <w:r w:rsidRPr="008A61A8">
              <w:rPr>
                <w:rFonts w:ascii="微软雅黑" w:eastAsia="微软雅黑" w:hAnsi="微软雅黑" w:cs="Arial"/>
                <w:bCs/>
              </w:rPr>
              <w:t>敏）</w:t>
            </w:r>
          </w:p>
          <w:p w14:paraId="6EEA408D" w14:textId="77777777" w:rsidR="002D640A" w:rsidRPr="008A61A8" w:rsidRDefault="002D640A" w:rsidP="00E6546B">
            <w:pPr>
              <w:jc w:val="left"/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 xml:space="preserve">1. Biomarker and bioanalytical strategy to transform preclinical </w:t>
            </w:r>
            <w:r w:rsidRPr="008A61A8">
              <w:rPr>
                <w:rFonts w:ascii="微软雅黑" w:eastAsia="微软雅黑" w:hAnsi="微软雅黑" w:cs="Arial"/>
                <w:bCs/>
              </w:rPr>
              <w:lastRenderedPageBreak/>
              <w:t>to clinical development of gene therapy (</w:t>
            </w:r>
            <w:proofErr w:type="spellStart"/>
            <w:r w:rsidRPr="008A61A8">
              <w:rPr>
                <w:rFonts w:ascii="微软雅黑" w:eastAsia="微软雅黑" w:hAnsi="微软雅黑" w:cs="Arial"/>
                <w:bCs/>
              </w:rPr>
              <w:t>Yanmei</w:t>
            </w:r>
            <w:proofErr w:type="spellEnd"/>
            <w:r w:rsidRPr="008A61A8">
              <w:rPr>
                <w:rFonts w:ascii="微软雅黑" w:eastAsia="微软雅黑" w:hAnsi="微软雅黑" w:cs="Arial"/>
                <w:bCs/>
              </w:rPr>
              <w:t xml:space="preserve"> Lu, </w:t>
            </w:r>
            <w:proofErr w:type="spellStart"/>
            <w:r w:rsidRPr="008A61A8">
              <w:rPr>
                <w:rFonts w:ascii="微软雅黑" w:eastAsia="微软雅黑" w:hAnsi="微软雅黑" w:cs="Arial"/>
                <w:bCs/>
              </w:rPr>
              <w:t>Sangamo</w:t>
            </w:r>
            <w:proofErr w:type="spellEnd"/>
            <w:r w:rsidRPr="008A61A8">
              <w:rPr>
                <w:rFonts w:ascii="微软雅黑" w:eastAsia="微软雅黑" w:hAnsi="微软雅黑" w:cs="Arial"/>
                <w:bCs/>
              </w:rPr>
              <w:t xml:space="preserve"> Therapeutic)</w:t>
            </w:r>
          </w:p>
          <w:p w14:paraId="2BBB5031" w14:textId="77777777" w:rsidR="002D640A" w:rsidRPr="008A61A8" w:rsidRDefault="002D640A" w:rsidP="00E6546B">
            <w:pPr>
              <w:jc w:val="left"/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 xml:space="preserve">2. 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利用</w:t>
            </w:r>
            <w:proofErr w:type="spellStart"/>
            <w:r w:rsidRPr="008A61A8">
              <w:rPr>
                <w:rFonts w:ascii="微软雅黑" w:eastAsia="微软雅黑" w:hAnsi="微软雅黑" w:cs="Arial"/>
                <w:bCs/>
              </w:rPr>
              <w:t>Simoa</w:t>
            </w:r>
            <w:proofErr w:type="spellEnd"/>
            <w:r w:rsidRPr="008A61A8">
              <w:rPr>
                <w:rFonts w:ascii="微软雅黑" w:eastAsia="微软雅黑" w:hAnsi="微软雅黑" w:cs="Arial" w:hint="eastAsia"/>
                <w:bCs/>
              </w:rPr>
              <w:t>技术检测人血浆样本中游离β淀粉样蛋白的浓度（施鑫，方达）</w:t>
            </w:r>
          </w:p>
          <w:p w14:paraId="4C004217" w14:textId="77777777" w:rsidR="002D640A" w:rsidRPr="008A61A8" w:rsidRDefault="002D640A" w:rsidP="00E6546B">
            <w:pPr>
              <w:jc w:val="left"/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 xml:space="preserve">3. Implementation of Hybrid LC-MS/MS to help address the bioanalytical challenges associated with the ever increasing biotherapeutic modality </w:t>
            </w:r>
            <w:proofErr w:type="gramStart"/>
            <w:r w:rsidRPr="008A61A8">
              <w:rPr>
                <w:rFonts w:ascii="微软雅黑" w:eastAsia="微软雅黑" w:hAnsi="微软雅黑" w:cs="Arial"/>
                <w:bCs/>
              </w:rPr>
              <w:t>complexities  (</w:t>
            </w:r>
            <w:proofErr w:type="spellStart"/>
            <w:proofErr w:type="gramEnd"/>
            <w:r w:rsidRPr="008A61A8">
              <w:rPr>
                <w:rFonts w:ascii="微软雅黑" w:eastAsia="微软雅黑" w:hAnsi="微软雅黑" w:cs="Arial"/>
                <w:bCs/>
              </w:rPr>
              <w:t>Moucun</w:t>
            </w:r>
            <w:proofErr w:type="spellEnd"/>
            <w:r w:rsidRPr="008A61A8">
              <w:rPr>
                <w:rFonts w:ascii="微软雅黑" w:eastAsia="微软雅黑" w:hAnsi="微软雅黑" w:cs="Arial"/>
                <w:bCs/>
              </w:rPr>
              <w:t xml:space="preserve"> Yuan, PPD)</w:t>
            </w:r>
          </w:p>
        </w:tc>
      </w:tr>
      <w:tr w:rsidR="002D640A" w:rsidRPr="008A61A8" w14:paraId="5537EDF4" w14:textId="77777777" w:rsidTr="00E6546B">
        <w:tc>
          <w:tcPr>
            <w:tcW w:w="1384" w:type="dxa"/>
            <w:shd w:val="clear" w:color="auto" w:fill="auto"/>
          </w:tcPr>
          <w:p w14:paraId="7580A5FB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</w:p>
        </w:tc>
        <w:tc>
          <w:tcPr>
            <w:tcW w:w="7655" w:type="dxa"/>
            <w:gridSpan w:val="4"/>
            <w:shd w:val="clear" w:color="auto" w:fill="auto"/>
          </w:tcPr>
          <w:p w14:paraId="636C8505" w14:textId="77777777" w:rsidR="002D640A" w:rsidRPr="008A61A8" w:rsidRDefault="002D640A" w:rsidP="00E6546B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午餐/墙报</w:t>
            </w:r>
          </w:p>
        </w:tc>
      </w:tr>
      <w:tr w:rsidR="002D640A" w:rsidRPr="008A61A8" w14:paraId="39094C84" w14:textId="77777777" w:rsidTr="00E6546B">
        <w:tc>
          <w:tcPr>
            <w:tcW w:w="1384" w:type="dxa"/>
            <w:shd w:val="clear" w:color="auto" w:fill="auto"/>
          </w:tcPr>
          <w:p w14:paraId="5DB07B03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13:30-15:00</w:t>
            </w:r>
          </w:p>
        </w:tc>
        <w:tc>
          <w:tcPr>
            <w:tcW w:w="2552" w:type="dxa"/>
            <w:shd w:val="clear" w:color="auto" w:fill="auto"/>
          </w:tcPr>
          <w:p w14:paraId="566C05F8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 w:hint="eastAsia"/>
                <w:bCs/>
              </w:rPr>
              <w:t>分会场</w:t>
            </w:r>
            <w:r w:rsidRPr="008A61A8">
              <w:rPr>
                <w:rFonts w:ascii="微软雅黑" w:eastAsia="微软雅黑" w:hAnsi="微软雅黑" w:cs="Arial"/>
                <w:bCs/>
              </w:rPr>
              <w:t>3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：中国原创新药的</w:t>
            </w:r>
            <w:r w:rsidRPr="008A61A8">
              <w:rPr>
                <w:rFonts w:ascii="微软雅黑" w:eastAsia="微软雅黑" w:hAnsi="微软雅黑" w:cs="Arial"/>
                <w:bCs/>
              </w:rPr>
              <w:t>DMPK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研发实例 (邢杰，程子强)</w:t>
            </w:r>
          </w:p>
          <w:p w14:paraId="092DD9CF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1.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 xml:space="preserve"> 创新药物氟</w:t>
            </w:r>
            <w:proofErr w:type="gramStart"/>
            <w:r w:rsidRPr="008A61A8">
              <w:rPr>
                <w:rFonts w:ascii="微软雅黑" w:eastAsia="微软雅黑" w:hAnsi="微软雅黑" w:cs="Arial" w:hint="eastAsia"/>
                <w:bCs/>
              </w:rPr>
              <w:t>唑</w:t>
            </w:r>
            <w:proofErr w:type="gramEnd"/>
            <w:r w:rsidRPr="008A61A8">
              <w:rPr>
                <w:rFonts w:ascii="微软雅黑" w:eastAsia="微软雅黑" w:hAnsi="微软雅黑" w:cs="Arial" w:hint="eastAsia"/>
                <w:bCs/>
              </w:rPr>
              <w:t>帕利的临床药理研究（王玉亚，</w:t>
            </w:r>
            <w:r w:rsidRPr="008A61A8">
              <w:rPr>
                <w:rFonts w:ascii="微软雅黑" w:eastAsia="微软雅黑" w:hAnsi="微软雅黑" w:cs="Arial"/>
                <w:bCs/>
              </w:rPr>
              <w:t xml:space="preserve"> 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恒瑞）</w:t>
            </w:r>
          </w:p>
          <w:p w14:paraId="3F097E17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 xml:space="preserve">2. 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药物代谢对青蒿素配体抗疟药活性、毒性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lastRenderedPageBreak/>
              <w:t>和清除的影响机制（邢杰，山东大学）</w:t>
            </w:r>
          </w:p>
          <w:p w14:paraId="6A37126B" w14:textId="77777777" w:rsidR="002D640A" w:rsidRPr="008A61A8" w:rsidRDefault="002D640A" w:rsidP="00E6546B">
            <w:pPr>
              <w:jc w:val="left"/>
              <w:rPr>
                <w:rFonts w:ascii="微软雅黑" w:eastAsia="微软雅黑" w:hAnsi="微软雅黑" w:cs="Arial"/>
                <w:b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3.ZN-1041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:</w:t>
            </w:r>
            <w:r w:rsidRPr="008A61A8">
              <w:rPr>
                <w:rFonts w:ascii="微软雅黑" w:eastAsia="微软雅黑" w:hAnsi="微软雅黑" w:cs="Arial"/>
                <w:bCs/>
              </w:rPr>
              <w:t>a best-in- class BBB penetrable TKI to treat breast cancer with CNS metastases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（程子强，</w:t>
            </w:r>
            <w:proofErr w:type="gramStart"/>
            <w:r w:rsidRPr="008A61A8">
              <w:rPr>
                <w:rFonts w:ascii="微软雅黑" w:eastAsia="微软雅黑" w:hAnsi="微软雅黑" w:cs="Arial" w:hint="eastAsia"/>
                <w:bCs/>
              </w:rPr>
              <w:t>上海赞荣药业</w:t>
            </w:r>
            <w:proofErr w:type="gramEnd"/>
            <w:r w:rsidRPr="008A61A8">
              <w:rPr>
                <w:rFonts w:ascii="微软雅黑" w:eastAsia="微软雅黑" w:hAnsi="微软雅黑" w:cs="Arial" w:hint="eastAsia"/>
                <w:bCs/>
              </w:rPr>
              <w:t>）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5DCA7972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lastRenderedPageBreak/>
              <w:t>分会场4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：新型生物技术药物</w:t>
            </w:r>
            <w:r w:rsidRPr="008A61A8">
              <w:rPr>
                <w:rFonts w:ascii="微软雅黑" w:eastAsia="微软雅黑" w:hAnsi="微软雅黑" w:cs="Arial"/>
                <w:bCs/>
              </w:rPr>
              <w:t>PK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检测的机遇和挑战（金凡，杜英华）</w:t>
            </w:r>
          </w:p>
          <w:p w14:paraId="3BA1FDCE" w14:textId="77777777" w:rsidR="002D640A" w:rsidRPr="008A61A8" w:rsidRDefault="002D640A" w:rsidP="00E6546B">
            <w:pPr>
              <w:jc w:val="left"/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 xml:space="preserve">1. A Case Study on an Alternative Approach of Cross-Validation for the Purpose of </w:t>
            </w:r>
            <w:r w:rsidRPr="008A61A8">
              <w:rPr>
                <w:rFonts w:ascii="微软雅黑" w:eastAsia="微软雅黑" w:hAnsi="微软雅黑" w:cs="Arial"/>
                <w:bCs/>
              </w:rPr>
              <w:lastRenderedPageBreak/>
              <w:t>Supporting Global Clinical Studies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（曲强</w:t>
            </w:r>
            <w:r w:rsidRPr="008A61A8">
              <w:rPr>
                <w:rFonts w:ascii="微软雅黑" w:eastAsia="微软雅黑" w:hAnsi="微软雅黑" w:cs="Arial"/>
                <w:bCs/>
              </w:rPr>
              <w:t>,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 xml:space="preserve"> 辉瑞）</w:t>
            </w:r>
          </w:p>
          <w:p w14:paraId="5092972F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2.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抗体偶联药物（</w:t>
            </w:r>
            <w:r w:rsidRPr="008A61A8">
              <w:rPr>
                <w:rFonts w:ascii="微软雅黑" w:eastAsia="微软雅黑" w:hAnsi="微软雅黑" w:cs="Arial"/>
                <w:bCs/>
              </w:rPr>
              <w:t>ADC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）的生物分析策略和关注点 （李虎，美雅</w:t>
            </w:r>
            <w:proofErr w:type="gramStart"/>
            <w:r w:rsidRPr="008A61A8">
              <w:rPr>
                <w:rFonts w:ascii="微软雅黑" w:eastAsia="微软雅黑" w:hAnsi="微软雅黑" w:cs="Arial" w:hint="eastAsia"/>
                <w:bCs/>
              </w:rPr>
              <w:t>珂</w:t>
            </w:r>
            <w:proofErr w:type="gramEnd"/>
            <w:r w:rsidRPr="008A61A8">
              <w:rPr>
                <w:rFonts w:ascii="微软雅黑" w:eastAsia="微软雅黑" w:hAnsi="微软雅黑" w:cs="Arial" w:hint="eastAsia"/>
                <w:bCs/>
              </w:rPr>
              <w:t>）</w:t>
            </w:r>
          </w:p>
          <w:p w14:paraId="22BECDA1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 xml:space="preserve">3. 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新型生物技术产品的免疫原性研究策略和案例解析</w:t>
            </w:r>
            <w:r w:rsidRPr="008A61A8">
              <w:rPr>
                <w:rFonts w:ascii="微软雅黑" w:eastAsia="微软雅黑" w:hAnsi="微软雅黑" w:cs="Arial"/>
                <w:bCs/>
              </w:rPr>
              <w:t xml:space="preserve"> 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（谢新遥，军科正源）</w:t>
            </w:r>
          </w:p>
        </w:tc>
        <w:tc>
          <w:tcPr>
            <w:tcW w:w="2552" w:type="dxa"/>
            <w:shd w:val="clear" w:color="auto" w:fill="auto"/>
          </w:tcPr>
          <w:p w14:paraId="0CE34E04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lastRenderedPageBreak/>
              <w:t>分会场5：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临床</w:t>
            </w:r>
            <w:r w:rsidRPr="008A61A8">
              <w:rPr>
                <w:rFonts w:ascii="微软雅黑" w:eastAsia="微软雅黑" w:hAnsi="微软雅黑" w:cs="Arial"/>
                <w:bCs/>
              </w:rPr>
              <w:t>PK/PD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研究的策略（胡蓓，李劲彤）</w:t>
            </w:r>
          </w:p>
          <w:p w14:paraId="0734AF98" w14:textId="77777777" w:rsidR="002D640A" w:rsidRPr="008A61A8" w:rsidRDefault="002D640A" w:rsidP="00E6546B">
            <w:pPr>
              <w:pStyle w:val="a7"/>
              <w:widowControl/>
              <w:ind w:firstLineChars="0" w:firstLine="0"/>
              <w:contextualSpacing/>
              <w:jc w:val="left"/>
              <w:rPr>
                <w:rFonts w:ascii="微软雅黑" w:eastAsia="微软雅黑" w:hAnsi="微软雅黑" w:cs="Arial"/>
                <w:bCs/>
                <w:sz w:val="24"/>
                <w:szCs w:val="24"/>
              </w:rPr>
            </w:pPr>
            <w:r w:rsidRPr="008A61A8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1. 浅谈</w:t>
            </w:r>
            <w:r w:rsidRPr="008A61A8">
              <w:rPr>
                <w:rFonts w:ascii="微软雅黑" w:eastAsia="微软雅黑" w:hAnsi="微软雅黑" w:cs="Arial"/>
                <w:bCs/>
                <w:sz w:val="24"/>
                <w:szCs w:val="24"/>
              </w:rPr>
              <w:t>MIDD</w:t>
            </w:r>
            <w:r w:rsidRPr="008A61A8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在创新药临床</w:t>
            </w:r>
            <w:r w:rsidRPr="008A61A8">
              <w:rPr>
                <w:rFonts w:ascii="微软雅黑" w:eastAsia="微软雅黑" w:hAnsi="微软雅黑" w:cs="Arial"/>
                <w:bCs/>
                <w:sz w:val="24"/>
                <w:szCs w:val="24"/>
              </w:rPr>
              <w:t>PK-PD</w:t>
            </w:r>
            <w:r w:rsidRPr="008A61A8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 xml:space="preserve">研究中的作用和案例 </w:t>
            </w:r>
            <w:r w:rsidRPr="008A61A8">
              <w:rPr>
                <w:rFonts w:ascii="微软雅黑" w:eastAsia="微软雅黑" w:hAnsi="微软雅黑" w:cs="Arial"/>
                <w:bCs/>
                <w:sz w:val="24"/>
                <w:szCs w:val="24"/>
              </w:rPr>
              <w:t>(</w:t>
            </w:r>
            <w:r w:rsidRPr="008A61A8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李劲彤,</w:t>
            </w:r>
            <w:r w:rsidRPr="008A61A8">
              <w:rPr>
                <w:rFonts w:ascii="微软雅黑" w:eastAsia="微软雅黑" w:hAnsi="微软雅黑" w:cs="Arial"/>
                <w:bCs/>
                <w:sz w:val="24"/>
                <w:szCs w:val="24"/>
              </w:rPr>
              <w:t xml:space="preserve"> </w:t>
            </w:r>
            <w:r w:rsidRPr="008A61A8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中日友好医院)</w:t>
            </w:r>
          </w:p>
          <w:p w14:paraId="0B412048" w14:textId="77777777" w:rsidR="002D640A" w:rsidRPr="008A61A8" w:rsidRDefault="002D640A" w:rsidP="00E6546B">
            <w:pPr>
              <w:pStyle w:val="a7"/>
              <w:widowControl/>
              <w:ind w:firstLineChars="0" w:firstLine="0"/>
              <w:contextualSpacing/>
              <w:jc w:val="left"/>
              <w:rPr>
                <w:rFonts w:ascii="微软雅黑" w:eastAsia="微软雅黑" w:hAnsi="微软雅黑" w:cs="Arial"/>
                <w:bCs/>
                <w:sz w:val="24"/>
                <w:szCs w:val="24"/>
              </w:rPr>
            </w:pPr>
            <w:r w:rsidRPr="008A61A8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lastRenderedPageBreak/>
              <w:t>2. 药效学标志物在早期临床研究中的重要作用（赵芊，北京协和医院）</w:t>
            </w:r>
          </w:p>
          <w:p w14:paraId="5C801743" w14:textId="77777777" w:rsidR="002D640A" w:rsidRPr="008A61A8" w:rsidRDefault="002D640A" w:rsidP="00E6546B">
            <w:pPr>
              <w:pStyle w:val="a7"/>
              <w:widowControl/>
              <w:ind w:firstLineChars="0" w:firstLine="0"/>
              <w:contextualSpacing/>
              <w:jc w:val="left"/>
              <w:rPr>
                <w:rFonts w:ascii="微软雅黑" w:eastAsia="微软雅黑" w:hAnsi="微软雅黑" w:cs="Arial"/>
                <w:bCs/>
                <w:sz w:val="24"/>
                <w:szCs w:val="24"/>
              </w:rPr>
            </w:pPr>
            <w:r w:rsidRPr="008A61A8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3. 中国特定人群的生理药动学模型研究（刘东阳，北京大学第三医院）</w:t>
            </w:r>
          </w:p>
        </w:tc>
      </w:tr>
      <w:tr w:rsidR="002D640A" w:rsidRPr="008A61A8" w14:paraId="32B12B98" w14:textId="77777777" w:rsidTr="00E6546B">
        <w:tc>
          <w:tcPr>
            <w:tcW w:w="1384" w:type="dxa"/>
            <w:shd w:val="clear" w:color="auto" w:fill="auto"/>
          </w:tcPr>
          <w:p w14:paraId="34C9425D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</w:p>
        </w:tc>
        <w:tc>
          <w:tcPr>
            <w:tcW w:w="7655" w:type="dxa"/>
            <w:gridSpan w:val="4"/>
            <w:shd w:val="clear" w:color="auto" w:fill="auto"/>
          </w:tcPr>
          <w:p w14:paraId="2803BE88" w14:textId="77777777" w:rsidR="002D640A" w:rsidRPr="008A61A8" w:rsidRDefault="002D640A" w:rsidP="00E6546B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 w:hint="eastAsia"/>
                <w:bCs/>
              </w:rPr>
              <w:t>休息</w:t>
            </w:r>
            <w:r w:rsidRPr="008A61A8">
              <w:rPr>
                <w:rFonts w:ascii="微软雅黑" w:eastAsia="微软雅黑" w:hAnsi="微软雅黑" w:cs="Arial"/>
                <w:bCs/>
              </w:rPr>
              <w:t>/墙报</w:t>
            </w:r>
          </w:p>
        </w:tc>
      </w:tr>
      <w:tr w:rsidR="002D640A" w:rsidRPr="008A61A8" w14:paraId="7B3C0EB9" w14:textId="77777777" w:rsidTr="00E6546B">
        <w:tc>
          <w:tcPr>
            <w:tcW w:w="1384" w:type="dxa"/>
            <w:shd w:val="clear" w:color="auto" w:fill="auto"/>
          </w:tcPr>
          <w:p w14:paraId="51E224EF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15:30-17:00</w:t>
            </w:r>
          </w:p>
        </w:tc>
        <w:tc>
          <w:tcPr>
            <w:tcW w:w="2552" w:type="dxa"/>
            <w:shd w:val="clear" w:color="auto" w:fill="auto"/>
          </w:tcPr>
          <w:p w14:paraId="6BAFBFEF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分会场6：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新型药物</w:t>
            </w:r>
            <w:r w:rsidRPr="008A61A8">
              <w:rPr>
                <w:rFonts w:ascii="微软雅黑" w:eastAsia="微软雅黑" w:hAnsi="微软雅黑" w:cs="Arial"/>
                <w:bCs/>
              </w:rPr>
              <w:t>ADME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 xml:space="preserve">研究的策略和实例 </w:t>
            </w:r>
            <w:r w:rsidRPr="008A61A8">
              <w:rPr>
                <w:rFonts w:ascii="微软雅黑" w:eastAsia="微软雅黑" w:hAnsi="微软雅黑" w:cs="Arial"/>
                <w:bCs/>
              </w:rPr>
              <w:t>(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刁星星，李敬来)</w:t>
            </w:r>
          </w:p>
          <w:p w14:paraId="50632F3B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1. [</w:t>
            </w:r>
            <w:r w:rsidRPr="008A61A8">
              <w:rPr>
                <w:rFonts w:ascii="微软雅黑" w:eastAsia="微软雅黑" w:hAnsi="微软雅黑" w:cs="Arial"/>
                <w:bCs/>
                <w:vertAlign w:val="superscript"/>
              </w:rPr>
              <w:t>14</w:t>
            </w:r>
            <w:r w:rsidRPr="008A61A8">
              <w:rPr>
                <w:rFonts w:ascii="微软雅黑" w:eastAsia="微软雅黑" w:hAnsi="微软雅黑" w:cs="Arial"/>
                <w:bCs/>
              </w:rPr>
              <w:t>C]多纳非尼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在</w:t>
            </w:r>
            <w:r w:rsidRPr="008A61A8">
              <w:rPr>
                <w:rFonts w:ascii="微软雅黑" w:eastAsia="微软雅黑" w:hAnsi="微软雅黑" w:cs="Arial"/>
                <w:bCs/>
              </w:rPr>
              <w:t>健康受试者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体内的吸收、代谢和排泄的</w:t>
            </w:r>
            <w:r w:rsidRPr="008A61A8">
              <w:rPr>
                <w:rFonts w:ascii="微软雅黑" w:eastAsia="微软雅黑" w:hAnsi="微软雅黑" w:cs="Arial"/>
                <w:bCs/>
              </w:rPr>
              <w:t>I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期临床研究（缪丽燕，</w:t>
            </w:r>
            <w:r w:rsidRPr="008A61A8">
              <w:rPr>
                <w:rFonts w:ascii="微软雅黑" w:eastAsia="微软雅黑" w:hAnsi="微软雅黑" w:cs="Arial"/>
                <w:bCs/>
              </w:rPr>
              <w:t xml:space="preserve"> 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苏州大学附属第一医院）</w:t>
            </w:r>
          </w:p>
          <w:p w14:paraId="0817CA92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2. Prodrug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的</w:t>
            </w:r>
            <w:r w:rsidRPr="008A61A8">
              <w:rPr>
                <w:rFonts w:ascii="微软雅黑" w:eastAsia="微软雅黑" w:hAnsi="微软雅黑" w:cs="Arial"/>
                <w:bCs/>
              </w:rPr>
              <w:t>ADME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特点和研究实例（刁星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lastRenderedPageBreak/>
              <w:t>星，中科院上海药物所）</w:t>
            </w:r>
          </w:p>
          <w:p w14:paraId="13C2F83E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 xml:space="preserve">3. 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抗体偶联药物的体外代谢模型研究与方法</w:t>
            </w:r>
            <w:r w:rsidRPr="008A61A8">
              <w:rPr>
                <w:rFonts w:ascii="微软雅黑" w:eastAsia="微软雅黑" w:hAnsi="微软雅黑" w:cs="Arial"/>
                <w:bCs/>
              </w:rPr>
              <w:t>(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蔡婷婷，</w:t>
            </w:r>
            <w:proofErr w:type="gramStart"/>
            <w:r w:rsidRPr="008A61A8">
              <w:rPr>
                <w:rFonts w:ascii="微软雅黑" w:eastAsia="微软雅黑" w:hAnsi="微软雅黑" w:cs="Arial" w:hint="eastAsia"/>
                <w:bCs/>
              </w:rPr>
              <w:t>药明康德</w:t>
            </w:r>
            <w:proofErr w:type="gramEnd"/>
            <w:r w:rsidRPr="008A61A8">
              <w:rPr>
                <w:rFonts w:ascii="微软雅黑" w:eastAsia="微软雅黑" w:hAnsi="微软雅黑" w:cs="Arial"/>
                <w:bCs/>
              </w:rPr>
              <w:t>)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39BA14A7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lastRenderedPageBreak/>
              <w:t>分会场7：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生物分析法规和现场核查经验分享（魏敏吉，</w:t>
            </w:r>
            <w:proofErr w:type="gramStart"/>
            <w:r w:rsidRPr="008A61A8">
              <w:rPr>
                <w:rFonts w:ascii="微软雅黑" w:eastAsia="微软雅黑" w:hAnsi="微软雅黑" w:cs="Arial" w:hint="eastAsia"/>
                <w:bCs/>
              </w:rPr>
              <w:t>姜宏梁</w:t>
            </w:r>
            <w:proofErr w:type="gramEnd"/>
            <w:r w:rsidRPr="008A61A8">
              <w:rPr>
                <w:rFonts w:ascii="微软雅黑" w:eastAsia="微软雅黑" w:hAnsi="微软雅黑" w:cs="Arial" w:hint="eastAsia"/>
                <w:bCs/>
              </w:rPr>
              <w:t>）</w:t>
            </w:r>
          </w:p>
          <w:p w14:paraId="32B71200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 w:hint="eastAsia"/>
                <w:bCs/>
              </w:rPr>
              <w:t>1.待定（</w:t>
            </w:r>
            <w:r w:rsidRPr="008A61A8">
              <w:rPr>
                <w:rFonts w:ascii="微软雅黑" w:eastAsia="微软雅黑" w:hAnsi="微软雅黑" w:cs="Arial" w:hint="eastAsia"/>
                <w:bCs/>
                <w:iCs/>
              </w:rPr>
              <w:t>CDE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合</w:t>
            </w:r>
            <w:proofErr w:type="gramStart"/>
            <w:r w:rsidRPr="008A61A8">
              <w:rPr>
                <w:rFonts w:ascii="微软雅黑" w:eastAsia="微软雅黑" w:hAnsi="微软雅黑" w:cs="Arial" w:hint="eastAsia"/>
                <w:bCs/>
              </w:rPr>
              <w:t>规</w:t>
            </w:r>
            <w:proofErr w:type="gramEnd"/>
            <w:r w:rsidRPr="008A61A8">
              <w:rPr>
                <w:rFonts w:ascii="微软雅黑" w:eastAsia="微软雅黑" w:hAnsi="微软雅黑" w:cs="Arial" w:hint="eastAsia"/>
                <w:bCs/>
              </w:rPr>
              <w:t>处）</w:t>
            </w:r>
          </w:p>
          <w:p w14:paraId="343A60D8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2.GCLP vs GCP+ GLP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在临床生物分析实验室运营中的法规性和技术性探讨（方忻平,希麦迪）</w:t>
            </w:r>
          </w:p>
          <w:p w14:paraId="3EA205F3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3.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药品注册核查要点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lastRenderedPageBreak/>
              <w:t>与判定原则（生物等效性试验和药物Ⅰ期临床试验）（王莹CFDI）</w:t>
            </w:r>
          </w:p>
          <w:p w14:paraId="68CB200E" w14:textId="77777777" w:rsidR="002D640A" w:rsidRPr="008A61A8" w:rsidRDefault="002D640A" w:rsidP="00E6546B">
            <w:pPr>
              <w:rPr>
                <w:rFonts w:ascii="微软雅黑" w:eastAsia="微软雅黑" w:hAnsi="微软雅黑" w:cs="Arial" w:hint="eastAsia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4.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创新药临床期间生物分析和代谢产物鉴定协同开展的策略(顾哲明</w:t>
            </w:r>
            <w:r w:rsidRPr="008A61A8">
              <w:rPr>
                <w:rFonts w:ascii="微软雅黑" w:eastAsia="微软雅黑" w:hAnsi="微软雅黑" w:cs="Arial"/>
                <w:bCs/>
              </w:rPr>
              <w:t>,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江苏万略)</w:t>
            </w:r>
          </w:p>
        </w:tc>
        <w:tc>
          <w:tcPr>
            <w:tcW w:w="2552" w:type="dxa"/>
            <w:shd w:val="clear" w:color="auto" w:fill="auto"/>
          </w:tcPr>
          <w:p w14:paraId="53999EB0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lastRenderedPageBreak/>
              <w:t>分会场8：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早期临床的</w:t>
            </w:r>
            <w:r w:rsidRPr="008A61A8">
              <w:rPr>
                <w:rFonts w:ascii="微软雅黑" w:eastAsia="微软雅黑" w:hAnsi="微软雅黑" w:cs="Arial"/>
                <w:bCs/>
              </w:rPr>
              <w:t>PK/PD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研究的深层探讨（刘会臣，阳国平）</w:t>
            </w:r>
          </w:p>
          <w:p w14:paraId="4769AB77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1. PD biomarker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在早期临床试验决策中的应用（冯胜，恒瑞）</w:t>
            </w:r>
          </w:p>
          <w:p w14:paraId="3BE3D2CA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2.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概念验证临床试验设计原则（吴安凡，诺华）</w:t>
            </w:r>
          </w:p>
          <w:p w14:paraId="2E1A7211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3.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生物分析在早期临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lastRenderedPageBreak/>
              <w:t>床试验中的作用（毕吕存，科文斯）</w:t>
            </w:r>
          </w:p>
          <w:p w14:paraId="4796B21E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4.</w:t>
            </w:r>
            <w:r w:rsidRPr="008A61A8">
              <w:rPr>
                <w:rFonts w:ascii="微软雅黑" w:eastAsia="微软雅黑" w:hAnsi="微软雅黑" w:hint="eastAsia"/>
              </w:rPr>
              <w:t xml:space="preserve"> </w:t>
            </w:r>
            <w:r w:rsidRPr="008A61A8">
              <w:rPr>
                <w:rFonts w:ascii="微软雅黑" w:eastAsia="微软雅黑" w:hAnsi="微软雅黑" w:cs="Arial"/>
                <w:bCs/>
              </w:rPr>
              <w:t>FIH/</w:t>
            </w:r>
            <w:proofErr w:type="spellStart"/>
            <w:r w:rsidRPr="008A61A8">
              <w:rPr>
                <w:rFonts w:ascii="微软雅黑" w:eastAsia="微软雅黑" w:hAnsi="微软雅黑" w:cs="Arial"/>
                <w:bCs/>
              </w:rPr>
              <w:t>PoM</w:t>
            </w:r>
            <w:proofErr w:type="spellEnd"/>
            <w:r w:rsidRPr="008A61A8">
              <w:rPr>
                <w:rFonts w:ascii="微软雅黑" w:eastAsia="微软雅黑" w:hAnsi="微软雅黑" w:cs="Arial" w:hint="eastAsia"/>
                <w:bCs/>
              </w:rPr>
              <w:t>早期临床试验中</w:t>
            </w:r>
            <w:r w:rsidRPr="008A61A8">
              <w:rPr>
                <w:rFonts w:ascii="微软雅黑" w:eastAsia="微软雅黑" w:hAnsi="微软雅黑" w:cs="Arial"/>
                <w:bCs/>
              </w:rPr>
              <w:t>PKPD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的分析及应用 (刘玉旺,</w:t>
            </w:r>
            <w:r w:rsidRPr="008A61A8">
              <w:rPr>
                <w:rFonts w:ascii="微软雅黑" w:eastAsia="微软雅黑" w:hAnsi="微软雅黑" w:cs="Arial"/>
                <w:bCs/>
              </w:rPr>
              <w:t xml:space="preserve"> 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辉瑞)</w:t>
            </w:r>
          </w:p>
        </w:tc>
      </w:tr>
      <w:tr w:rsidR="002D640A" w:rsidRPr="008A61A8" w14:paraId="4DFBD17A" w14:textId="77777777" w:rsidTr="00E6546B">
        <w:tc>
          <w:tcPr>
            <w:tcW w:w="1384" w:type="dxa"/>
            <w:shd w:val="clear" w:color="auto" w:fill="auto"/>
          </w:tcPr>
          <w:p w14:paraId="4A0DC9A4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lastRenderedPageBreak/>
              <w:t>18:00-20:00</w:t>
            </w:r>
          </w:p>
        </w:tc>
        <w:tc>
          <w:tcPr>
            <w:tcW w:w="7655" w:type="dxa"/>
            <w:gridSpan w:val="4"/>
            <w:shd w:val="clear" w:color="auto" w:fill="auto"/>
          </w:tcPr>
          <w:p w14:paraId="0DFD6AED" w14:textId="77777777" w:rsidR="002D640A" w:rsidRPr="008A61A8" w:rsidRDefault="002D640A" w:rsidP="00E6546B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晚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餐</w:t>
            </w:r>
          </w:p>
        </w:tc>
      </w:tr>
      <w:tr w:rsidR="002D640A" w:rsidRPr="008A61A8" w14:paraId="7953A427" w14:textId="77777777" w:rsidTr="00E6546B">
        <w:tc>
          <w:tcPr>
            <w:tcW w:w="1384" w:type="dxa"/>
            <w:shd w:val="clear" w:color="auto" w:fill="auto"/>
          </w:tcPr>
          <w:p w14:paraId="50A004D2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20:00-21:30</w:t>
            </w:r>
          </w:p>
        </w:tc>
        <w:tc>
          <w:tcPr>
            <w:tcW w:w="7655" w:type="dxa"/>
            <w:gridSpan w:val="4"/>
            <w:shd w:val="clear" w:color="auto" w:fill="auto"/>
          </w:tcPr>
          <w:p w14:paraId="25E5BB6A" w14:textId="77777777" w:rsidR="002D640A" w:rsidRPr="008A61A8" w:rsidRDefault="002D640A" w:rsidP="00E6546B">
            <w:pPr>
              <w:rPr>
                <w:rFonts w:ascii="微软雅黑" w:eastAsia="微软雅黑" w:hAnsi="微软雅黑" w:cs="Arial" w:hint="eastAsia"/>
                <w:b/>
                <w:bCs/>
              </w:rPr>
            </w:pPr>
            <w:r w:rsidRPr="008A61A8">
              <w:rPr>
                <w:rFonts w:ascii="微软雅黑" w:eastAsia="微软雅黑" w:hAnsi="微软雅黑" w:cs="Arial"/>
                <w:b/>
                <w:bCs/>
              </w:rPr>
              <w:t>专家</w:t>
            </w:r>
            <w:r w:rsidRPr="008A61A8">
              <w:rPr>
                <w:rFonts w:ascii="微软雅黑" w:eastAsia="微软雅黑" w:hAnsi="微软雅黑" w:cs="Arial" w:hint="eastAsia"/>
                <w:b/>
                <w:bCs/>
              </w:rPr>
              <w:t>论坛：生物分析新方法及</w:t>
            </w:r>
            <w:r w:rsidRPr="008A61A8">
              <w:rPr>
                <w:rFonts w:ascii="微软雅黑" w:eastAsia="微软雅黑" w:hAnsi="微软雅黑" w:cs="Arial"/>
                <w:b/>
                <w:bCs/>
              </w:rPr>
              <w:t>合</w:t>
            </w:r>
            <w:proofErr w:type="gramStart"/>
            <w:r w:rsidRPr="008A61A8">
              <w:rPr>
                <w:rFonts w:ascii="微软雅黑" w:eastAsia="微软雅黑" w:hAnsi="微软雅黑" w:cs="Arial"/>
                <w:b/>
                <w:bCs/>
              </w:rPr>
              <w:t>规</w:t>
            </w:r>
            <w:proofErr w:type="gramEnd"/>
            <w:r w:rsidRPr="008A61A8">
              <w:rPr>
                <w:rFonts w:ascii="微软雅黑" w:eastAsia="微软雅黑" w:hAnsi="微软雅黑" w:cs="Arial"/>
                <w:b/>
                <w:bCs/>
              </w:rPr>
              <w:t>性</w:t>
            </w:r>
            <w:r w:rsidRPr="008A61A8">
              <w:rPr>
                <w:rFonts w:ascii="微软雅黑" w:eastAsia="微软雅黑" w:hAnsi="微软雅黑" w:cs="Arial" w:hint="eastAsia"/>
                <w:b/>
                <w:bCs/>
              </w:rPr>
              <w:t>，生物技术药物PK和ADA分析的挑战与应用、临床生物标志物和组学与精准用药等</w:t>
            </w:r>
          </w:p>
        </w:tc>
      </w:tr>
    </w:tbl>
    <w:p w14:paraId="18CD536C" w14:textId="77777777" w:rsidR="002D640A" w:rsidRPr="008A61A8" w:rsidRDefault="002D640A" w:rsidP="002D640A">
      <w:pPr>
        <w:widowControl/>
        <w:adjustRightInd w:val="0"/>
        <w:snapToGrid w:val="0"/>
        <w:jc w:val="center"/>
        <w:rPr>
          <w:rFonts w:ascii="微软雅黑" w:eastAsia="微软雅黑" w:hAnsi="微软雅黑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694"/>
        <w:gridCol w:w="1194"/>
        <w:gridCol w:w="1279"/>
        <w:gridCol w:w="2488"/>
      </w:tblGrid>
      <w:tr w:rsidR="002D640A" w:rsidRPr="008A61A8" w14:paraId="3C6FC89D" w14:textId="77777777" w:rsidTr="00E6546B">
        <w:tc>
          <w:tcPr>
            <w:tcW w:w="9039" w:type="dxa"/>
            <w:gridSpan w:val="5"/>
            <w:shd w:val="clear" w:color="auto" w:fill="BDD6EE"/>
          </w:tcPr>
          <w:p w14:paraId="18061567" w14:textId="77777777" w:rsidR="002D640A" w:rsidRPr="008A61A8" w:rsidRDefault="002D640A" w:rsidP="00E6546B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2021年 6月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2</w:t>
            </w:r>
            <w:r w:rsidRPr="008A61A8">
              <w:rPr>
                <w:rFonts w:ascii="微软雅黑" w:eastAsia="微软雅黑" w:hAnsi="微软雅黑" w:cs="Arial"/>
                <w:bCs/>
              </w:rPr>
              <w:t>0日，星期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日</w:t>
            </w:r>
          </w:p>
        </w:tc>
      </w:tr>
      <w:tr w:rsidR="002D640A" w:rsidRPr="008A61A8" w14:paraId="78195FE6" w14:textId="77777777" w:rsidTr="00E6546B">
        <w:tc>
          <w:tcPr>
            <w:tcW w:w="1384" w:type="dxa"/>
            <w:shd w:val="clear" w:color="auto" w:fill="auto"/>
          </w:tcPr>
          <w:p w14:paraId="277011B8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8:30-10:00</w:t>
            </w:r>
          </w:p>
        </w:tc>
        <w:tc>
          <w:tcPr>
            <w:tcW w:w="7655" w:type="dxa"/>
            <w:gridSpan w:val="4"/>
            <w:shd w:val="clear" w:color="auto" w:fill="auto"/>
          </w:tcPr>
          <w:p w14:paraId="11647BCA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主题报告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3</w:t>
            </w:r>
            <w:r w:rsidRPr="008A61A8">
              <w:rPr>
                <w:rFonts w:ascii="微软雅黑" w:eastAsia="微软雅黑" w:hAnsi="微软雅黑" w:cs="Arial"/>
                <w:bCs/>
              </w:rPr>
              <w:t xml:space="preserve">: 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生物分析在制药工业中的角色以及在新型疗法研发中面对的难题（马宏进， 美国Alexion）</w:t>
            </w:r>
          </w:p>
          <w:p w14:paraId="56EDB3D9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主题报告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4</w:t>
            </w:r>
            <w:r w:rsidRPr="008A61A8">
              <w:rPr>
                <w:rFonts w:ascii="微软雅黑" w:eastAsia="微软雅黑" w:hAnsi="微软雅黑" w:cs="Arial"/>
                <w:bCs/>
              </w:rPr>
              <w:t xml:space="preserve">: 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创新药物全球同步研发药代动力学的</w:t>
            </w:r>
            <w:proofErr w:type="gramStart"/>
            <w:r w:rsidRPr="008A61A8">
              <w:rPr>
                <w:rFonts w:ascii="微软雅黑" w:eastAsia="微软雅黑" w:hAnsi="微软雅黑" w:cs="Arial" w:hint="eastAsia"/>
                <w:bCs/>
              </w:rPr>
              <w:t>考量</w:t>
            </w:r>
            <w:proofErr w:type="gramEnd"/>
            <w:r w:rsidRPr="008A61A8">
              <w:rPr>
                <w:rFonts w:ascii="微软雅黑" w:eastAsia="微软雅黑" w:hAnsi="微软雅黑" w:cs="Arial" w:hint="eastAsia"/>
                <w:bCs/>
              </w:rPr>
              <w:t xml:space="preserve"> </w:t>
            </w:r>
            <w:r w:rsidRPr="008A61A8">
              <w:rPr>
                <w:rFonts w:ascii="微软雅黑" w:eastAsia="微软雅黑" w:hAnsi="微软雅黑" w:cs="Arial"/>
                <w:bCs/>
              </w:rPr>
              <w:t>(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赵子微</w:t>
            </w:r>
            <w:r w:rsidRPr="008A61A8">
              <w:rPr>
                <w:rFonts w:ascii="微软雅黑" w:eastAsia="微软雅黑" w:hAnsi="微软雅黑" w:cs="Arial"/>
                <w:bCs/>
              </w:rPr>
              <w:t xml:space="preserve">, 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中国诺华</w:t>
            </w:r>
            <w:r w:rsidRPr="008A61A8">
              <w:rPr>
                <w:rFonts w:ascii="微软雅黑" w:eastAsia="微软雅黑" w:hAnsi="微软雅黑" w:cs="Arial"/>
                <w:bCs/>
              </w:rPr>
              <w:t>)</w:t>
            </w:r>
          </w:p>
        </w:tc>
      </w:tr>
      <w:tr w:rsidR="002D640A" w:rsidRPr="008A61A8" w14:paraId="64ED5837" w14:textId="77777777" w:rsidTr="00E6546B">
        <w:tc>
          <w:tcPr>
            <w:tcW w:w="1384" w:type="dxa"/>
            <w:shd w:val="clear" w:color="auto" w:fill="auto"/>
          </w:tcPr>
          <w:p w14:paraId="0080F31E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10:00-10:15</w:t>
            </w:r>
          </w:p>
        </w:tc>
        <w:tc>
          <w:tcPr>
            <w:tcW w:w="7655" w:type="dxa"/>
            <w:gridSpan w:val="4"/>
            <w:shd w:val="clear" w:color="auto" w:fill="auto"/>
          </w:tcPr>
          <w:p w14:paraId="6DFB8369" w14:textId="77777777" w:rsidR="002D640A" w:rsidRPr="008A61A8" w:rsidRDefault="002D640A" w:rsidP="00E6546B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 w:hint="eastAsia"/>
                <w:bCs/>
              </w:rPr>
              <w:t>休息</w:t>
            </w:r>
            <w:r w:rsidRPr="008A61A8">
              <w:rPr>
                <w:rFonts w:ascii="微软雅黑" w:eastAsia="微软雅黑" w:hAnsi="微软雅黑" w:cs="Arial"/>
                <w:bCs/>
              </w:rPr>
              <w:t>/墙报</w:t>
            </w:r>
          </w:p>
        </w:tc>
      </w:tr>
      <w:tr w:rsidR="002D640A" w:rsidRPr="008A61A8" w14:paraId="79C2AD9B" w14:textId="77777777" w:rsidTr="00E6546B">
        <w:tc>
          <w:tcPr>
            <w:tcW w:w="1384" w:type="dxa"/>
            <w:shd w:val="clear" w:color="auto" w:fill="auto"/>
          </w:tcPr>
          <w:p w14:paraId="005E3224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10:15-11:45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38B641BB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分会场1：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欧美新药</w:t>
            </w:r>
            <w:r w:rsidRPr="008A61A8">
              <w:rPr>
                <w:rFonts w:ascii="微软雅黑" w:eastAsia="微软雅黑" w:hAnsi="微软雅黑" w:cs="Arial"/>
                <w:bCs/>
              </w:rPr>
              <w:t>DMPK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研究及中美间异同（赵子微，</w:t>
            </w:r>
            <w:r w:rsidRPr="008A61A8">
              <w:rPr>
                <w:rFonts w:ascii="微软雅黑" w:eastAsia="微软雅黑" w:hAnsi="微软雅黑" w:cs="Arial"/>
                <w:bCs/>
              </w:rPr>
              <w:t>贵春山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）</w:t>
            </w:r>
          </w:p>
          <w:p w14:paraId="430474AF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 xml:space="preserve">1. Improve the Translation and </w:t>
            </w:r>
            <w:r w:rsidRPr="008A61A8">
              <w:rPr>
                <w:rFonts w:ascii="微软雅黑" w:eastAsia="微软雅黑" w:hAnsi="微软雅黑" w:cs="Arial"/>
                <w:bCs/>
              </w:rPr>
              <w:lastRenderedPageBreak/>
              <w:t>ADME Sciences by Working Together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（徐文祺，美国武田药业）</w:t>
            </w:r>
          </w:p>
          <w:p w14:paraId="1CFD25F5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2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，</w:t>
            </w:r>
            <w:r w:rsidRPr="008A61A8">
              <w:rPr>
                <w:rFonts w:ascii="微软雅黑" w:eastAsia="微软雅黑" w:hAnsi="微软雅黑" w:cs="Arial"/>
                <w:bCs/>
              </w:rPr>
              <w:t xml:space="preserve"> 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中国（</w:t>
            </w:r>
            <w:r w:rsidRPr="008A61A8">
              <w:rPr>
                <w:rFonts w:ascii="微软雅黑" w:eastAsia="微软雅黑" w:hAnsi="微软雅黑" w:cs="Arial"/>
                <w:bCs/>
              </w:rPr>
              <w:t>NMPA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）和美国（</w:t>
            </w:r>
            <w:r w:rsidRPr="008A61A8">
              <w:rPr>
                <w:rFonts w:ascii="微软雅黑" w:eastAsia="微软雅黑" w:hAnsi="微软雅黑" w:cs="Arial"/>
                <w:bCs/>
              </w:rPr>
              <w:t>FDA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）对泽</w:t>
            </w:r>
            <w:proofErr w:type="gramStart"/>
            <w:r w:rsidRPr="008A61A8">
              <w:rPr>
                <w:rFonts w:ascii="微软雅黑" w:eastAsia="微软雅黑" w:hAnsi="微软雅黑" w:cs="Arial" w:hint="eastAsia"/>
                <w:bCs/>
              </w:rPr>
              <w:t>布替尼</w:t>
            </w:r>
            <w:proofErr w:type="gramEnd"/>
            <w:r w:rsidRPr="008A61A8">
              <w:rPr>
                <w:rFonts w:ascii="微软雅黑" w:eastAsia="微软雅黑" w:hAnsi="微软雅黑" w:cs="Arial"/>
                <w:bCs/>
              </w:rPr>
              <w:t>DMPK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数据需求和审评的案例分享（汤志宇，百济神州）</w:t>
            </w:r>
          </w:p>
          <w:p w14:paraId="36A5ED50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 xml:space="preserve">3. 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转化医学在中美创新药早期开发中的探讨（徐键，</w:t>
            </w:r>
            <w:proofErr w:type="gramStart"/>
            <w:r w:rsidRPr="008A61A8">
              <w:rPr>
                <w:rFonts w:ascii="微软雅黑" w:eastAsia="微软雅黑" w:hAnsi="微软雅黑" w:cs="Arial" w:hint="eastAsia"/>
                <w:bCs/>
              </w:rPr>
              <w:t>缔</w:t>
            </w:r>
            <w:proofErr w:type="gramEnd"/>
            <w:r w:rsidRPr="008A61A8">
              <w:rPr>
                <w:rFonts w:ascii="微软雅黑" w:eastAsia="微软雅黑" w:hAnsi="微软雅黑" w:cs="Arial" w:hint="eastAsia"/>
                <w:bCs/>
              </w:rPr>
              <w:t>脉生物）</w:t>
            </w:r>
          </w:p>
        </w:tc>
        <w:tc>
          <w:tcPr>
            <w:tcW w:w="3767" w:type="dxa"/>
            <w:gridSpan w:val="2"/>
            <w:shd w:val="clear" w:color="auto" w:fill="auto"/>
          </w:tcPr>
          <w:p w14:paraId="168DF094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lastRenderedPageBreak/>
              <w:t>分会场2：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新冠疫苗和抗体研发的生物分析策略（宋海峰</w:t>
            </w:r>
            <w:r w:rsidRPr="008A61A8">
              <w:rPr>
                <w:rFonts w:ascii="微软雅黑" w:eastAsia="微软雅黑" w:hAnsi="微软雅黑" w:cs="Arial"/>
                <w:bCs/>
              </w:rPr>
              <w:t xml:space="preserve">, 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黄维金）</w:t>
            </w:r>
          </w:p>
          <w:p w14:paraId="5E53216D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 xml:space="preserve">1. 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假病毒技术在新突发传染病防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lastRenderedPageBreak/>
              <w:t>控中的应用（黄维金，中检院）</w:t>
            </w:r>
          </w:p>
          <w:p w14:paraId="36362D43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 xml:space="preserve">2. 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生物</w:t>
            </w:r>
            <w:r w:rsidRPr="008A61A8">
              <w:rPr>
                <w:rFonts w:ascii="微软雅黑" w:eastAsia="微软雅黑" w:hAnsi="微软雅黑" w:cs="Arial"/>
                <w:bCs/>
              </w:rPr>
              <w:t>分析技术助力新冠防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治</w:t>
            </w:r>
            <w:r w:rsidRPr="008A61A8">
              <w:rPr>
                <w:rFonts w:ascii="微软雅黑" w:eastAsia="微软雅黑" w:hAnsi="微软雅黑" w:cs="Arial"/>
                <w:bCs/>
              </w:rPr>
              <w:t>药物的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研发与评价（董立厚，军科院）</w:t>
            </w:r>
          </w:p>
          <w:p w14:paraId="577334F0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 xml:space="preserve">3. 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大道至“检”-新冠疫情下检测产业发展启示（付洁，金则临检）</w:t>
            </w:r>
          </w:p>
        </w:tc>
      </w:tr>
      <w:tr w:rsidR="002D640A" w:rsidRPr="008A61A8" w14:paraId="16AD1889" w14:textId="77777777" w:rsidTr="00E6546B">
        <w:tc>
          <w:tcPr>
            <w:tcW w:w="1384" w:type="dxa"/>
            <w:shd w:val="clear" w:color="auto" w:fill="auto"/>
          </w:tcPr>
          <w:p w14:paraId="3C8B0C05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lastRenderedPageBreak/>
              <w:t>11:45-13:00</w:t>
            </w:r>
          </w:p>
        </w:tc>
        <w:tc>
          <w:tcPr>
            <w:tcW w:w="7655" w:type="dxa"/>
            <w:gridSpan w:val="4"/>
            <w:shd w:val="clear" w:color="auto" w:fill="auto"/>
          </w:tcPr>
          <w:p w14:paraId="3D58E745" w14:textId="77777777" w:rsidR="002D640A" w:rsidRPr="008A61A8" w:rsidRDefault="002D640A" w:rsidP="00E6546B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午餐/墙报</w:t>
            </w:r>
          </w:p>
        </w:tc>
      </w:tr>
      <w:tr w:rsidR="002D640A" w:rsidRPr="008A61A8" w14:paraId="5DA03DDB" w14:textId="77777777" w:rsidTr="00E6546B">
        <w:tc>
          <w:tcPr>
            <w:tcW w:w="1384" w:type="dxa"/>
            <w:shd w:val="clear" w:color="auto" w:fill="auto"/>
          </w:tcPr>
          <w:p w14:paraId="09930AC7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13:00-14:30</w:t>
            </w:r>
          </w:p>
        </w:tc>
        <w:tc>
          <w:tcPr>
            <w:tcW w:w="2694" w:type="dxa"/>
            <w:shd w:val="clear" w:color="auto" w:fill="auto"/>
          </w:tcPr>
          <w:p w14:paraId="691120F3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 w:hint="eastAsia"/>
                <w:bCs/>
              </w:rPr>
              <w:t>分会场</w:t>
            </w:r>
            <w:r w:rsidRPr="008A61A8">
              <w:rPr>
                <w:rFonts w:ascii="微软雅黑" w:eastAsia="微软雅黑" w:hAnsi="微软雅黑" w:cs="Arial"/>
                <w:bCs/>
              </w:rPr>
              <w:t>3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：药物代谢研究的热点和前沿 （郑江，</w:t>
            </w:r>
            <w:proofErr w:type="gramStart"/>
            <w:r w:rsidRPr="008A61A8">
              <w:rPr>
                <w:rFonts w:ascii="微软雅黑" w:eastAsia="微软雅黑" w:hAnsi="微软雅黑" w:cs="Arial" w:hint="eastAsia"/>
                <w:bCs/>
              </w:rPr>
              <w:t>庄笑梅</w:t>
            </w:r>
            <w:proofErr w:type="gramEnd"/>
            <w:r w:rsidRPr="008A61A8">
              <w:rPr>
                <w:rFonts w:ascii="微软雅黑" w:eastAsia="微软雅黑" w:hAnsi="微软雅黑" w:cs="Arial" w:hint="eastAsia"/>
                <w:bCs/>
              </w:rPr>
              <w:t>）</w:t>
            </w:r>
          </w:p>
          <w:p w14:paraId="5129EE02" w14:textId="77777777" w:rsidR="002D640A" w:rsidRPr="008A61A8" w:rsidRDefault="002D640A" w:rsidP="00E6546B">
            <w:pPr>
              <w:jc w:val="left"/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 xml:space="preserve">1. </w:t>
            </w:r>
            <w:proofErr w:type="spellStart"/>
            <w:r w:rsidRPr="008A61A8">
              <w:rPr>
                <w:rFonts w:ascii="微软雅黑" w:eastAsia="微软雅黑" w:hAnsi="微软雅黑" w:cs="Arial"/>
                <w:bCs/>
              </w:rPr>
              <w:t>Dioscorea</w:t>
            </w:r>
            <w:proofErr w:type="spellEnd"/>
            <w:r w:rsidRPr="008A61A8">
              <w:rPr>
                <w:rFonts w:ascii="微软雅黑" w:eastAsia="微软雅黑" w:hAnsi="微软雅黑" w:cs="Arial"/>
                <w:bCs/>
              </w:rPr>
              <w:t xml:space="preserve"> </w:t>
            </w:r>
            <w:proofErr w:type="spellStart"/>
            <w:r w:rsidRPr="008A61A8">
              <w:rPr>
                <w:rFonts w:ascii="微软雅黑" w:eastAsia="微软雅黑" w:hAnsi="微软雅黑" w:cs="Arial"/>
                <w:bCs/>
              </w:rPr>
              <w:t>bulbifera</w:t>
            </w:r>
            <w:proofErr w:type="spellEnd"/>
            <w:r w:rsidRPr="008A61A8">
              <w:rPr>
                <w:rFonts w:ascii="微软雅黑" w:eastAsia="微软雅黑" w:hAnsi="微软雅黑" w:cs="Arial"/>
                <w:bCs/>
              </w:rPr>
              <w:t xml:space="preserve"> L. Hepatotoxicity, Protein Adduction, and Mechanism-Based Therapy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（郑江，贵州医科大学）</w:t>
            </w:r>
          </w:p>
          <w:p w14:paraId="509C9380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 xml:space="preserve">2. 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基于药物有效暴露的药效和毒性机制的研究（庄笑梅，军科院）</w:t>
            </w:r>
          </w:p>
          <w:p w14:paraId="21D36800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lastRenderedPageBreak/>
              <w:t xml:space="preserve">3. 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药代动力学和疾病的节律调控（吴宝剑</w:t>
            </w:r>
            <w:r w:rsidRPr="008A61A8">
              <w:rPr>
                <w:rFonts w:ascii="微软雅黑" w:eastAsia="微软雅黑" w:hAnsi="微软雅黑" w:cs="Arial"/>
                <w:bCs/>
              </w:rPr>
              <w:t xml:space="preserve">, 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广州中医药大学）</w:t>
            </w:r>
          </w:p>
        </w:tc>
        <w:tc>
          <w:tcPr>
            <w:tcW w:w="2473" w:type="dxa"/>
            <w:gridSpan w:val="2"/>
            <w:shd w:val="clear" w:color="auto" w:fill="auto"/>
          </w:tcPr>
          <w:p w14:paraId="46497AF4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 w:hint="eastAsia"/>
                <w:bCs/>
              </w:rPr>
              <w:lastRenderedPageBreak/>
              <w:t>分会场</w:t>
            </w:r>
            <w:r w:rsidRPr="008A61A8">
              <w:rPr>
                <w:rFonts w:ascii="微软雅黑" w:eastAsia="微软雅黑" w:hAnsi="微软雅黑" w:cs="Arial"/>
                <w:bCs/>
              </w:rPr>
              <w:t>4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：生物分析在临床</w:t>
            </w:r>
            <w:r w:rsidRPr="008A61A8">
              <w:rPr>
                <w:rFonts w:ascii="微软雅黑" w:eastAsia="微软雅黑" w:hAnsi="微软雅黑" w:cs="Arial"/>
                <w:bCs/>
              </w:rPr>
              <w:t>PK/PD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和生物标志物研究中的应用（叶斌</w:t>
            </w:r>
            <w:r w:rsidRPr="008A61A8">
              <w:rPr>
                <w:rFonts w:ascii="微软雅黑" w:eastAsia="微软雅黑" w:hAnsi="微软雅黑" w:cs="Arial"/>
                <w:bCs/>
              </w:rPr>
              <w:t xml:space="preserve">, 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汤瑶）</w:t>
            </w:r>
          </w:p>
          <w:p w14:paraId="0BFEA9E7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 xml:space="preserve">1. 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神经退行性疾病生物标志物的现状和展望（樊炜亮，北京维泰瑞隆）</w:t>
            </w:r>
          </w:p>
          <w:p w14:paraId="43C8AC6E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 xml:space="preserve">2. 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基于分子智能解析的肿瘤早期临床试验实践与思考（</w:t>
            </w:r>
            <w:proofErr w:type="gramStart"/>
            <w:r w:rsidRPr="008A61A8">
              <w:rPr>
                <w:rFonts w:ascii="微软雅黑" w:eastAsia="微软雅黑" w:hAnsi="微软雅黑" w:cs="Arial" w:hint="eastAsia"/>
                <w:bCs/>
              </w:rPr>
              <w:t>辇</w:t>
            </w:r>
            <w:proofErr w:type="gramEnd"/>
            <w:r w:rsidRPr="008A61A8">
              <w:rPr>
                <w:rFonts w:ascii="微软雅黑" w:eastAsia="微软雅黑" w:hAnsi="微软雅黑" w:cs="Arial" w:hint="eastAsia"/>
                <w:bCs/>
              </w:rPr>
              <w:t>伟奇，重庆大学附属肿瘤医院）</w:t>
            </w:r>
          </w:p>
          <w:p w14:paraId="048BC391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lastRenderedPageBreak/>
              <w:t xml:space="preserve">3. 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肿瘤免疫时代的生物标志物研究</w:t>
            </w:r>
            <w:r w:rsidRPr="008A61A8">
              <w:rPr>
                <w:rFonts w:ascii="微软雅黑" w:eastAsia="微软雅黑" w:hAnsi="微软雅黑" w:cs="Arial"/>
                <w:bCs/>
              </w:rPr>
              <w:t xml:space="preserve"> (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颜毅琳，默沙东</w:t>
            </w:r>
            <w:r w:rsidRPr="008A61A8">
              <w:rPr>
                <w:rFonts w:ascii="微软雅黑" w:eastAsia="微软雅黑" w:hAnsi="微软雅黑" w:cs="Arial"/>
                <w:bCs/>
              </w:rPr>
              <w:t>-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上海）</w:t>
            </w:r>
          </w:p>
        </w:tc>
        <w:tc>
          <w:tcPr>
            <w:tcW w:w="2488" w:type="dxa"/>
            <w:shd w:val="clear" w:color="auto" w:fill="auto"/>
          </w:tcPr>
          <w:p w14:paraId="00DA4FB8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 w:hint="eastAsia"/>
                <w:bCs/>
              </w:rPr>
              <w:lastRenderedPageBreak/>
              <w:t>分会场</w:t>
            </w:r>
            <w:r w:rsidRPr="008A61A8">
              <w:rPr>
                <w:rFonts w:ascii="微软雅黑" w:eastAsia="微软雅黑" w:hAnsi="微软雅黑" w:cs="Arial"/>
                <w:bCs/>
              </w:rPr>
              <w:t>5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：</w:t>
            </w:r>
            <w:proofErr w:type="gramStart"/>
            <w:r w:rsidRPr="008A61A8">
              <w:rPr>
                <w:rFonts w:ascii="微软雅黑" w:eastAsia="微软雅黑" w:hAnsi="微软雅黑" w:cs="Arial" w:hint="eastAsia"/>
                <w:bCs/>
              </w:rPr>
              <w:t>代谢组</w:t>
            </w:r>
            <w:proofErr w:type="gramEnd"/>
            <w:r w:rsidRPr="008A61A8">
              <w:rPr>
                <w:rFonts w:ascii="微软雅黑" w:eastAsia="微软雅黑" w:hAnsi="微软雅黑" w:cs="Arial" w:hint="eastAsia"/>
                <w:bCs/>
              </w:rPr>
              <w:t>学在新药研发中的作用（张金兰，燕茹）</w:t>
            </w:r>
          </w:p>
          <w:p w14:paraId="5231089B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 w:hint="eastAsia"/>
                <w:bCs/>
              </w:rPr>
              <w:t>1</w:t>
            </w:r>
            <w:r w:rsidRPr="008A61A8">
              <w:rPr>
                <w:rFonts w:ascii="微软雅黑" w:eastAsia="微软雅黑" w:hAnsi="微软雅黑" w:cs="Arial"/>
                <w:bCs/>
              </w:rPr>
              <w:t xml:space="preserve">. </w:t>
            </w:r>
            <w:proofErr w:type="gramStart"/>
            <w:r w:rsidRPr="008A61A8">
              <w:rPr>
                <w:rFonts w:ascii="微软雅黑" w:eastAsia="微软雅黑" w:hAnsi="微软雅黑" w:cs="Arial" w:hint="eastAsia"/>
                <w:bCs/>
              </w:rPr>
              <w:t>代谢组</w:t>
            </w:r>
            <w:proofErr w:type="gramEnd"/>
            <w:r w:rsidRPr="008A61A8">
              <w:rPr>
                <w:rFonts w:ascii="微软雅黑" w:eastAsia="微软雅黑" w:hAnsi="微软雅黑" w:cs="Arial" w:hint="eastAsia"/>
                <w:bCs/>
              </w:rPr>
              <w:t>学与精准用药（胡泽平，清华大学）</w:t>
            </w:r>
          </w:p>
          <w:p w14:paraId="3E23F614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2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、肠道菌群：认识药物代谢与效应的新视角（李后开，上海中医药大学</w:t>
            </w:r>
            <w:r w:rsidRPr="008A61A8">
              <w:rPr>
                <w:rFonts w:ascii="微软雅黑" w:eastAsia="微软雅黑" w:hAnsi="微软雅黑" w:cs="Arial"/>
                <w:bCs/>
              </w:rPr>
              <w:t>)</w:t>
            </w:r>
          </w:p>
          <w:p w14:paraId="04A4456B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3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、药物毒性的</w:t>
            </w:r>
            <w:proofErr w:type="gramStart"/>
            <w:r w:rsidRPr="008A61A8">
              <w:rPr>
                <w:rFonts w:ascii="微软雅黑" w:eastAsia="微软雅黑" w:hAnsi="微软雅黑" w:cs="Arial" w:hint="eastAsia"/>
                <w:bCs/>
              </w:rPr>
              <w:t>代谢组</w:t>
            </w:r>
            <w:proofErr w:type="gramEnd"/>
            <w:r w:rsidRPr="008A61A8">
              <w:rPr>
                <w:rFonts w:ascii="微软雅黑" w:eastAsia="微软雅黑" w:hAnsi="微软雅黑" w:cs="Arial" w:hint="eastAsia"/>
                <w:bCs/>
              </w:rPr>
              <w:t>学研究（李飞，四川大学华西医院）</w:t>
            </w:r>
          </w:p>
          <w:p w14:paraId="2D07DFC8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 w:hint="eastAsia"/>
                <w:bCs/>
              </w:rPr>
              <w:lastRenderedPageBreak/>
              <w:t>4</w:t>
            </w:r>
            <w:r w:rsidRPr="008A61A8">
              <w:rPr>
                <w:rFonts w:ascii="微软雅黑" w:eastAsia="微软雅黑" w:hAnsi="微软雅黑" w:cs="Arial"/>
                <w:bCs/>
              </w:rPr>
              <w:t xml:space="preserve">. 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新冠患者肠道分子表型变化（严志祥，中山大学附属第五医院）</w:t>
            </w:r>
          </w:p>
          <w:p w14:paraId="2220C131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 xml:space="preserve">5. </w:t>
            </w:r>
            <w:proofErr w:type="gramStart"/>
            <w:r w:rsidRPr="008A61A8">
              <w:rPr>
                <w:rFonts w:ascii="微软雅黑" w:eastAsia="微软雅黑" w:hAnsi="微软雅黑" w:cs="Arial" w:hint="eastAsia"/>
                <w:bCs/>
              </w:rPr>
              <w:t>代谢组</w:t>
            </w:r>
            <w:proofErr w:type="gramEnd"/>
            <w:r w:rsidRPr="008A61A8">
              <w:rPr>
                <w:rFonts w:ascii="微软雅黑" w:eastAsia="微软雅黑" w:hAnsi="微软雅黑" w:cs="Arial" w:hint="eastAsia"/>
                <w:bCs/>
              </w:rPr>
              <w:t>学在药物代谢研究中的应用</w:t>
            </w:r>
            <w:r w:rsidRPr="008A61A8">
              <w:rPr>
                <w:rFonts w:ascii="微软雅黑" w:eastAsia="微软雅黑" w:hAnsi="微软雅黑" w:cs="Arial"/>
                <w:bCs/>
              </w:rPr>
              <w:t xml:space="preserve"> 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（谢岑，</w:t>
            </w:r>
            <w:r w:rsidRPr="008A61A8">
              <w:rPr>
                <w:rFonts w:ascii="微软雅黑" w:eastAsia="微软雅黑" w:hAnsi="微软雅黑" w:cs="Arial"/>
                <w:bCs/>
              </w:rPr>
              <w:t>中科院上海药物研究所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）</w:t>
            </w:r>
          </w:p>
        </w:tc>
      </w:tr>
      <w:tr w:rsidR="002D640A" w:rsidRPr="008A61A8" w14:paraId="0624B763" w14:textId="77777777" w:rsidTr="00E6546B">
        <w:tc>
          <w:tcPr>
            <w:tcW w:w="1384" w:type="dxa"/>
            <w:shd w:val="clear" w:color="auto" w:fill="auto"/>
          </w:tcPr>
          <w:p w14:paraId="6771D838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lastRenderedPageBreak/>
              <w:t>14:30-14:45</w:t>
            </w:r>
          </w:p>
        </w:tc>
        <w:tc>
          <w:tcPr>
            <w:tcW w:w="7655" w:type="dxa"/>
            <w:gridSpan w:val="4"/>
            <w:shd w:val="clear" w:color="auto" w:fill="auto"/>
          </w:tcPr>
          <w:p w14:paraId="1580B822" w14:textId="77777777" w:rsidR="002D640A" w:rsidRPr="008A61A8" w:rsidRDefault="002D640A" w:rsidP="00E6546B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 w:hint="eastAsia"/>
                <w:bCs/>
              </w:rPr>
              <w:t>休息</w:t>
            </w:r>
            <w:r w:rsidRPr="008A61A8">
              <w:rPr>
                <w:rFonts w:ascii="微软雅黑" w:eastAsia="微软雅黑" w:hAnsi="微软雅黑" w:cs="Arial"/>
                <w:bCs/>
              </w:rPr>
              <w:t>/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墙报</w:t>
            </w:r>
          </w:p>
        </w:tc>
      </w:tr>
      <w:tr w:rsidR="002D640A" w:rsidRPr="008A61A8" w14:paraId="54E1980D" w14:textId="77777777" w:rsidTr="00E6546B">
        <w:tc>
          <w:tcPr>
            <w:tcW w:w="1384" w:type="dxa"/>
            <w:shd w:val="clear" w:color="auto" w:fill="auto"/>
          </w:tcPr>
          <w:p w14:paraId="499C0BEF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14:45-16:15</w:t>
            </w:r>
          </w:p>
        </w:tc>
        <w:tc>
          <w:tcPr>
            <w:tcW w:w="2694" w:type="dxa"/>
            <w:shd w:val="clear" w:color="auto" w:fill="auto"/>
          </w:tcPr>
          <w:p w14:paraId="0282A7CB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 w:hint="eastAsia"/>
                <w:bCs/>
              </w:rPr>
              <w:t>分会场</w:t>
            </w:r>
            <w:r w:rsidRPr="008A61A8">
              <w:rPr>
                <w:rFonts w:ascii="微软雅黑" w:eastAsia="微软雅黑" w:hAnsi="微软雅黑" w:cs="Arial"/>
                <w:bCs/>
              </w:rPr>
              <w:t>6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：新技术和新模型在药物代谢研究的应用（燕茹，葛广波）</w:t>
            </w:r>
          </w:p>
          <w:p w14:paraId="696BD3A9" w14:textId="77777777" w:rsidR="002D640A" w:rsidRPr="008A61A8" w:rsidRDefault="002D640A" w:rsidP="00E6546B">
            <w:pPr>
              <w:jc w:val="left"/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1. Gut Microbial Drug Metabolism: Beyond Bioavailability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（燕茹，</w:t>
            </w:r>
            <w:r w:rsidRPr="008A61A8">
              <w:rPr>
                <w:rFonts w:ascii="微软雅黑" w:eastAsia="微软雅黑" w:hAnsi="微软雅黑" w:cs="Arial"/>
                <w:bCs/>
              </w:rPr>
              <w:t xml:space="preserve"> 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澳门大学）</w:t>
            </w:r>
          </w:p>
          <w:p w14:paraId="68A3EE16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 xml:space="preserve">2. 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基因编辑大鼠模型的构建及在药物代谢研究中的应用（王昕，</w:t>
            </w:r>
            <w:r w:rsidRPr="008A61A8">
              <w:rPr>
                <w:rFonts w:ascii="微软雅黑" w:eastAsia="微软雅黑" w:hAnsi="微软雅黑" w:cs="Arial"/>
                <w:bCs/>
              </w:rPr>
              <w:t xml:space="preserve"> 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华东师范大学）</w:t>
            </w:r>
          </w:p>
          <w:p w14:paraId="73F19DDA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 xml:space="preserve">3. 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药物代谢酶光学底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lastRenderedPageBreak/>
              <w:t>物的设计研发及其在药物相互作用研究中的应用（葛广波，上海中药大学）</w:t>
            </w:r>
          </w:p>
        </w:tc>
        <w:tc>
          <w:tcPr>
            <w:tcW w:w="2473" w:type="dxa"/>
            <w:gridSpan w:val="2"/>
            <w:shd w:val="clear" w:color="auto" w:fill="auto"/>
          </w:tcPr>
          <w:p w14:paraId="1741A890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 w:hint="eastAsia"/>
                <w:bCs/>
              </w:rPr>
              <w:lastRenderedPageBreak/>
              <w:t>分会场</w:t>
            </w:r>
            <w:r w:rsidRPr="008A61A8">
              <w:rPr>
                <w:rFonts w:ascii="微软雅黑" w:eastAsia="微软雅黑" w:hAnsi="微软雅黑" w:cs="Arial"/>
                <w:bCs/>
              </w:rPr>
              <w:t>7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：免疫原性研究在药物研发和疾病预防中的作用（施婧，蔡晓燕）</w:t>
            </w:r>
          </w:p>
          <w:p w14:paraId="4CEC533C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 xml:space="preserve">1. 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免疫原性分析在细胞基因治疗和核酸药物研发中的挑战和解决方案</w:t>
            </w:r>
            <w:r w:rsidRPr="008A61A8">
              <w:rPr>
                <w:rFonts w:ascii="微软雅黑" w:eastAsia="微软雅黑" w:hAnsi="微软雅黑" w:cs="Arial"/>
                <w:bCs/>
              </w:rPr>
              <w:t xml:space="preserve"> (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刁建波，</w:t>
            </w:r>
            <w:proofErr w:type="gramStart"/>
            <w:r w:rsidRPr="008A61A8">
              <w:rPr>
                <w:rFonts w:ascii="微软雅黑" w:eastAsia="微软雅黑" w:hAnsi="微软雅黑" w:cs="Arial" w:hint="eastAsia"/>
                <w:bCs/>
              </w:rPr>
              <w:t>药明康德</w:t>
            </w:r>
            <w:proofErr w:type="gramEnd"/>
            <w:r w:rsidRPr="008A61A8">
              <w:rPr>
                <w:rFonts w:ascii="微软雅黑" w:eastAsia="微软雅黑" w:hAnsi="微软雅黑" w:cs="Arial" w:hint="eastAsia"/>
                <w:bCs/>
              </w:rPr>
              <w:t>)</w:t>
            </w:r>
          </w:p>
          <w:p w14:paraId="2142041C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 xml:space="preserve">2. 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新型生物药免疫原性方法开发关键</w:t>
            </w:r>
            <w:proofErr w:type="gramStart"/>
            <w:r w:rsidRPr="008A61A8">
              <w:rPr>
                <w:rFonts w:ascii="微软雅黑" w:eastAsia="微软雅黑" w:hAnsi="微软雅黑" w:cs="Arial" w:hint="eastAsia"/>
                <w:bCs/>
              </w:rPr>
              <w:t>考量</w:t>
            </w:r>
            <w:proofErr w:type="gramEnd"/>
            <w:r w:rsidRPr="008A61A8">
              <w:rPr>
                <w:rFonts w:ascii="微软雅黑" w:eastAsia="微软雅黑" w:hAnsi="微软雅黑" w:cs="Arial" w:hint="eastAsia"/>
                <w:bCs/>
              </w:rPr>
              <w:t>（祝咏琴，熙宁）</w:t>
            </w:r>
          </w:p>
          <w:p w14:paraId="7CA45B71" w14:textId="77777777" w:rsidR="002D640A" w:rsidRPr="008A61A8" w:rsidRDefault="002D640A" w:rsidP="00E6546B">
            <w:pPr>
              <w:jc w:val="left"/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lastRenderedPageBreak/>
              <w:t xml:space="preserve">3.Technical and Regulatory Approaches to Challenging Immunogenicity Assays 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（</w:t>
            </w:r>
            <w:r w:rsidRPr="008A61A8">
              <w:rPr>
                <w:rFonts w:ascii="微软雅黑" w:eastAsia="微软雅黑" w:hAnsi="微软雅黑" w:cs="Arial"/>
                <w:bCs/>
              </w:rPr>
              <w:t>Connie Cullen, Apollo Biologics Consulting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）</w:t>
            </w:r>
          </w:p>
        </w:tc>
        <w:tc>
          <w:tcPr>
            <w:tcW w:w="2488" w:type="dxa"/>
            <w:shd w:val="clear" w:color="auto" w:fill="auto"/>
          </w:tcPr>
          <w:p w14:paraId="485503DF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 w:hint="eastAsia"/>
                <w:bCs/>
              </w:rPr>
              <w:lastRenderedPageBreak/>
              <w:t>分会场</w:t>
            </w:r>
            <w:r w:rsidRPr="008A61A8">
              <w:rPr>
                <w:rFonts w:ascii="微软雅黑" w:eastAsia="微软雅黑" w:hAnsi="微软雅黑" w:cs="Arial"/>
                <w:bCs/>
              </w:rPr>
              <w:t>8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：中药物质与效应作用新技术研究探索（高晓燕，李鹰飞）</w:t>
            </w:r>
          </w:p>
          <w:p w14:paraId="00826BBD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1. 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中药皂苷类成分体内暴露和</w:t>
            </w:r>
            <w:r w:rsidRPr="008A61A8">
              <w:rPr>
                <w:rFonts w:ascii="微软雅黑" w:eastAsia="微软雅黑" w:hAnsi="微软雅黑" w:cs="Arial"/>
                <w:bCs/>
              </w:rPr>
              <w:t>DDI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研究</w:t>
            </w:r>
            <w:r w:rsidRPr="008A61A8">
              <w:rPr>
                <w:rFonts w:ascii="微软雅黑" w:eastAsia="微软雅黑" w:hAnsi="微软雅黑" w:cs="Arial"/>
                <w:bCs/>
              </w:rPr>
              <w:t>"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（杨军令，中国科学院上海药物研究所）</w:t>
            </w:r>
          </w:p>
          <w:p w14:paraId="266BF074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2.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基于强心苷类成分系统效应的</w:t>
            </w:r>
            <w:proofErr w:type="gramStart"/>
            <w:r w:rsidRPr="008A61A8">
              <w:rPr>
                <w:rFonts w:ascii="微软雅黑" w:eastAsia="微软雅黑" w:hAnsi="微软雅黑" w:cs="Arial" w:hint="eastAsia"/>
                <w:bCs/>
              </w:rPr>
              <w:t>香加皮强</w:t>
            </w:r>
            <w:proofErr w:type="gramEnd"/>
            <w:r w:rsidRPr="008A61A8">
              <w:rPr>
                <w:rFonts w:ascii="微软雅黑" w:eastAsia="微软雅黑" w:hAnsi="微软雅黑" w:cs="Arial" w:hint="eastAsia"/>
                <w:bCs/>
              </w:rPr>
              <w:t>心作用的整合</w:t>
            </w:r>
            <w:r w:rsidRPr="008A61A8">
              <w:rPr>
                <w:rFonts w:ascii="微软雅黑" w:eastAsia="微软雅黑" w:hAnsi="微软雅黑" w:cs="Arial"/>
                <w:bCs/>
              </w:rPr>
              <w:t>PK-PD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研究（李鹰飞，中国中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lastRenderedPageBreak/>
              <w:t>医科学院中药研究所）</w:t>
            </w:r>
          </w:p>
          <w:p w14:paraId="15F44DDD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3.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基于</w:t>
            </w:r>
            <w:r w:rsidRPr="008A61A8">
              <w:rPr>
                <w:rFonts w:ascii="微软雅黑" w:eastAsia="微软雅黑" w:hAnsi="微软雅黑" w:cs="Arial"/>
                <w:bCs/>
              </w:rPr>
              <w:t>HRMS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中药微量代谢成份鉴定方法研究（高晓燕，北京中医药大学）</w:t>
            </w:r>
          </w:p>
          <w:p w14:paraId="585BCD58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  <w:r w:rsidRPr="008A61A8">
              <w:rPr>
                <w:rFonts w:ascii="微软雅黑" w:eastAsia="微软雅黑" w:hAnsi="微软雅黑" w:cs="Arial"/>
                <w:bCs/>
              </w:rPr>
              <w:t>4.</w:t>
            </w:r>
            <w:r w:rsidRPr="008A61A8">
              <w:rPr>
                <w:rFonts w:ascii="微软雅黑" w:eastAsia="微软雅黑" w:hAnsi="微软雅黑" w:cs="Arial" w:hint="eastAsia"/>
                <w:bCs/>
              </w:rPr>
              <w:t>基于细胞</w:t>
            </w:r>
            <w:proofErr w:type="gramStart"/>
            <w:r w:rsidRPr="008A61A8">
              <w:rPr>
                <w:rFonts w:ascii="微软雅黑" w:eastAsia="微软雅黑" w:hAnsi="微软雅黑" w:cs="Arial" w:hint="eastAsia"/>
                <w:bCs/>
              </w:rPr>
              <w:t>代谢组</w:t>
            </w:r>
            <w:proofErr w:type="gramEnd"/>
            <w:r w:rsidRPr="008A61A8">
              <w:rPr>
                <w:rFonts w:ascii="微软雅黑" w:eastAsia="微软雅黑" w:hAnsi="微软雅黑" w:cs="Arial" w:hint="eastAsia"/>
                <w:bCs/>
              </w:rPr>
              <w:t>学丹参和知母防治阿尔兹海默病药效比较研究（洪战英，海军军医大学）</w:t>
            </w:r>
          </w:p>
        </w:tc>
      </w:tr>
      <w:tr w:rsidR="002D640A" w:rsidRPr="008A61A8" w14:paraId="4F898826" w14:textId="77777777" w:rsidTr="00E6546B">
        <w:tc>
          <w:tcPr>
            <w:tcW w:w="1384" w:type="dxa"/>
            <w:shd w:val="clear" w:color="auto" w:fill="auto"/>
          </w:tcPr>
          <w:p w14:paraId="6D92FC3E" w14:textId="77777777" w:rsidR="002D640A" w:rsidRPr="008A61A8" w:rsidRDefault="002D640A" w:rsidP="00E6546B">
            <w:pPr>
              <w:rPr>
                <w:rFonts w:ascii="微软雅黑" w:eastAsia="微软雅黑" w:hAnsi="微软雅黑" w:cs="Arial"/>
                <w:bCs/>
              </w:rPr>
            </w:pPr>
          </w:p>
        </w:tc>
        <w:tc>
          <w:tcPr>
            <w:tcW w:w="7655" w:type="dxa"/>
            <w:gridSpan w:val="4"/>
            <w:shd w:val="clear" w:color="auto" w:fill="auto"/>
          </w:tcPr>
          <w:p w14:paraId="3AE3C857" w14:textId="77777777" w:rsidR="002D640A" w:rsidRPr="008A61A8" w:rsidRDefault="002D640A" w:rsidP="00E6546B">
            <w:pPr>
              <w:jc w:val="center"/>
              <w:rPr>
                <w:rFonts w:ascii="微软雅黑" w:eastAsia="微软雅黑" w:hAnsi="微软雅黑" w:cs="Arial"/>
                <w:b/>
                <w:bCs/>
              </w:rPr>
            </w:pPr>
            <w:r w:rsidRPr="008A61A8">
              <w:rPr>
                <w:rFonts w:ascii="微软雅黑" w:eastAsia="微软雅黑" w:hAnsi="微软雅黑" w:cs="Arial" w:hint="eastAsia"/>
                <w:b/>
                <w:bCs/>
              </w:rPr>
              <w:t>闭幕</w:t>
            </w:r>
          </w:p>
        </w:tc>
      </w:tr>
    </w:tbl>
    <w:p w14:paraId="6A38EBC6" w14:textId="77777777" w:rsidR="002D640A" w:rsidRPr="008A61A8" w:rsidRDefault="002D640A" w:rsidP="002D640A">
      <w:pPr>
        <w:widowControl/>
        <w:adjustRightInd w:val="0"/>
        <w:snapToGrid w:val="0"/>
        <w:jc w:val="center"/>
        <w:rPr>
          <w:rFonts w:ascii="微软雅黑" w:eastAsia="微软雅黑" w:hAnsi="微软雅黑" w:hint="eastAsia"/>
        </w:rPr>
      </w:pPr>
    </w:p>
    <w:p w14:paraId="3E461DF4" w14:textId="77777777" w:rsidR="008A3FA6" w:rsidRDefault="008A3FA6"/>
    <w:sectPr w:rsidR="008A3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1FEA5" w14:textId="77777777" w:rsidR="00546D34" w:rsidRDefault="00546D34" w:rsidP="002D640A">
      <w:r>
        <w:separator/>
      </w:r>
    </w:p>
  </w:endnote>
  <w:endnote w:type="continuationSeparator" w:id="0">
    <w:p w14:paraId="76AEE6F0" w14:textId="77777777" w:rsidR="00546D34" w:rsidRDefault="00546D34" w:rsidP="002D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AC54C" w14:textId="77777777" w:rsidR="00546D34" w:rsidRDefault="00546D34" w:rsidP="002D640A">
      <w:r>
        <w:separator/>
      </w:r>
    </w:p>
  </w:footnote>
  <w:footnote w:type="continuationSeparator" w:id="0">
    <w:p w14:paraId="3041F613" w14:textId="77777777" w:rsidR="00546D34" w:rsidRDefault="00546D34" w:rsidP="002D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6169"/>
    <w:multiLevelType w:val="hybridMultilevel"/>
    <w:tmpl w:val="01766028"/>
    <w:lvl w:ilvl="0" w:tplc="DB32A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076A93"/>
    <w:multiLevelType w:val="hybridMultilevel"/>
    <w:tmpl w:val="A7A86A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8F"/>
    <w:rsid w:val="002D640A"/>
    <w:rsid w:val="00546D34"/>
    <w:rsid w:val="008A3FA6"/>
    <w:rsid w:val="00F7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B8C71F-5232-4715-B482-3C45FCF6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40A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64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6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640A"/>
    <w:rPr>
      <w:sz w:val="18"/>
      <w:szCs w:val="18"/>
    </w:rPr>
  </w:style>
  <w:style w:type="paragraph" w:styleId="a7">
    <w:basedOn w:val="a"/>
    <w:next w:val="a8"/>
    <w:uiPriority w:val="34"/>
    <w:qFormat/>
    <w:rsid w:val="002D640A"/>
    <w:pPr>
      <w:ind w:firstLineChars="200" w:firstLine="420"/>
    </w:pPr>
    <w:rPr>
      <w:rFonts w:ascii="Calibri" w:hAnsi="Calibri"/>
      <w:sz w:val="21"/>
      <w:szCs w:val="22"/>
    </w:rPr>
  </w:style>
  <w:style w:type="paragraph" w:styleId="a8">
    <w:name w:val="List Paragraph"/>
    <w:basedOn w:val="a"/>
    <w:uiPriority w:val="34"/>
    <w:qFormat/>
    <w:rsid w:val="002D640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2021-06-04T08:08:00Z</dcterms:created>
  <dcterms:modified xsi:type="dcterms:W3CDTF">2021-06-04T08:08:00Z</dcterms:modified>
</cp:coreProperties>
</file>