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6962" w14:textId="77777777" w:rsidR="00591076" w:rsidRPr="004B47A1" w:rsidRDefault="00591076" w:rsidP="00591076">
      <w:pPr>
        <w:pStyle w:val="a7"/>
        <w:adjustRightInd w:val="0"/>
        <w:snapToGrid w:val="0"/>
        <w:spacing w:line="360" w:lineRule="auto"/>
        <w:ind w:left="0"/>
        <w:rPr>
          <w:rFonts w:ascii="微软雅黑" w:eastAsia="微软雅黑" w:hAnsi="微软雅黑" w:cs="Times New Roman"/>
          <w:color w:val="000000" w:themeColor="text1"/>
          <w:lang w:eastAsia="zh-CN"/>
        </w:rPr>
      </w:pPr>
      <w:r w:rsidRPr="004B47A1">
        <w:rPr>
          <w:rFonts w:ascii="微软雅黑" w:eastAsia="微软雅黑" w:hAnsi="微软雅黑" w:cs="Times New Roman" w:hint="eastAsia"/>
          <w:color w:val="000000" w:themeColor="text1"/>
          <w:lang w:eastAsia="zh-CN"/>
        </w:rPr>
        <w:t>附件1：</w:t>
      </w:r>
    </w:p>
    <w:p w14:paraId="454E8F45" w14:textId="77777777" w:rsidR="00591076" w:rsidRPr="004B47A1" w:rsidRDefault="00591076" w:rsidP="00591076">
      <w:pPr>
        <w:ind w:firstLineChars="200" w:firstLine="480"/>
        <w:jc w:val="center"/>
        <w:rPr>
          <w:rFonts w:ascii="微软雅黑" w:eastAsia="微软雅黑" w:hAnsi="微软雅黑" w:cs="Times New Roman"/>
          <w:sz w:val="24"/>
          <w:szCs w:val="24"/>
          <w:lang w:eastAsia="zh-CN"/>
        </w:rPr>
      </w:pPr>
      <w:r w:rsidRPr="004B47A1">
        <w:rPr>
          <w:rFonts w:ascii="微软雅黑" w:eastAsia="微软雅黑" w:hAnsi="微软雅黑" w:cs="Times New Roman" w:hint="eastAsia"/>
          <w:sz w:val="24"/>
          <w:szCs w:val="24"/>
          <w:lang w:eastAsia="zh-CN"/>
        </w:rPr>
        <w:t>会议日程</w:t>
      </w:r>
    </w:p>
    <w:tbl>
      <w:tblPr>
        <w:tblStyle w:val="a9"/>
        <w:tblW w:w="15304" w:type="dxa"/>
        <w:tblLook w:val="04A0" w:firstRow="1" w:lastRow="0" w:firstColumn="1" w:lastColumn="0" w:noHBand="0" w:noVBand="1"/>
      </w:tblPr>
      <w:tblGrid>
        <w:gridCol w:w="545"/>
        <w:gridCol w:w="930"/>
        <w:gridCol w:w="930"/>
        <w:gridCol w:w="1418"/>
        <w:gridCol w:w="5528"/>
        <w:gridCol w:w="5953"/>
      </w:tblGrid>
      <w:tr w:rsidR="00591076" w:rsidRPr="004B47A1" w14:paraId="37051653" w14:textId="77777777" w:rsidTr="00B961CF">
        <w:trPr>
          <w:trHeight w:val="794"/>
        </w:trPr>
        <w:tc>
          <w:tcPr>
            <w:tcW w:w="3823" w:type="dxa"/>
            <w:gridSpan w:val="4"/>
            <w:vAlign w:val="center"/>
            <w:hideMark/>
          </w:tcPr>
          <w:p w14:paraId="71DB2C8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RANGE!C2:F61"/>
            <w:r w:rsidRPr="004B47A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时间</w:t>
            </w:r>
            <w:bookmarkEnd w:id="0"/>
            <w:r w:rsidRPr="004B47A1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  <w:lang w:eastAsia="zh-CN"/>
              </w:rPr>
              <w:t>/地点</w:t>
            </w:r>
          </w:p>
        </w:tc>
        <w:tc>
          <w:tcPr>
            <w:tcW w:w="5528" w:type="dxa"/>
            <w:vAlign w:val="center"/>
            <w:hideMark/>
          </w:tcPr>
          <w:p w14:paraId="0047DE1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议题</w:t>
            </w:r>
          </w:p>
        </w:tc>
        <w:tc>
          <w:tcPr>
            <w:tcW w:w="5953" w:type="dxa"/>
            <w:vAlign w:val="center"/>
            <w:hideMark/>
          </w:tcPr>
          <w:p w14:paraId="601F978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报告人</w:t>
            </w:r>
          </w:p>
        </w:tc>
      </w:tr>
      <w:tr w:rsidR="00591076" w:rsidRPr="004B47A1" w14:paraId="68419B15" w14:textId="77777777" w:rsidTr="00B961CF">
        <w:trPr>
          <w:trHeight w:val="397"/>
        </w:trPr>
        <w:tc>
          <w:tcPr>
            <w:tcW w:w="545" w:type="dxa"/>
            <w:vMerge w:val="restart"/>
            <w:vAlign w:val="center"/>
          </w:tcPr>
          <w:p w14:paraId="59362ED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大会报告</w:t>
            </w:r>
          </w:p>
        </w:tc>
        <w:tc>
          <w:tcPr>
            <w:tcW w:w="1860" w:type="dxa"/>
            <w:gridSpan w:val="2"/>
            <w:vMerge w:val="restart"/>
            <w:vAlign w:val="center"/>
          </w:tcPr>
          <w:p w14:paraId="0EAED86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11.11 上午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br/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2楼多功能2厅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B09E0A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8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30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08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:45</w:t>
            </w:r>
          </w:p>
        </w:tc>
        <w:tc>
          <w:tcPr>
            <w:tcW w:w="11481" w:type="dxa"/>
            <w:gridSpan w:val="2"/>
            <w:shd w:val="clear" w:color="auto" w:fill="auto"/>
            <w:noWrap/>
            <w:vAlign w:val="center"/>
          </w:tcPr>
          <w:p w14:paraId="66ABCF6E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开幕致辞</w:t>
            </w:r>
          </w:p>
        </w:tc>
      </w:tr>
      <w:tr w:rsidR="00591076" w:rsidRPr="004B47A1" w14:paraId="57A819F4" w14:textId="77777777" w:rsidTr="00B961CF">
        <w:trPr>
          <w:trHeight w:val="397"/>
        </w:trPr>
        <w:tc>
          <w:tcPr>
            <w:tcW w:w="545" w:type="dxa"/>
            <w:vMerge/>
            <w:vAlign w:val="center"/>
            <w:hideMark/>
          </w:tcPr>
          <w:p w14:paraId="37E7529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  <w:hideMark/>
          </w:tcPr>
          <w:p w14:paraId="40583C2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08811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08:45-09:30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14:paraId="254CBF19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前沿技术推动生物医药研发与制造的创新发展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C4BEBF7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俞雄研究员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</w:t>
            </w:r>
            <w:proofErr w:type="gramStart"/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健康元</w:t>
            </w:r>
            <w:proofErr w:type="gramEnd"/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药业集团股份有限公司总裁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</w:t>
            </w:r>
            <w:r w:rsidRPr="004B47A1">
              <w:rPr>
                <w:rFonts w:ascii="微软雅黑" w:eastAsia="微软雅黑" w:hAnsi="微软雅黑" w:cs="Times New Roman"/>
                <w:bCs/>
                <w:sz w:val="24"/>
                <w:szCs w:val="24"/>
                <w:lang w:eastAsia="zh-CN"/>
              </w:rPr>
              <w:t>制药工程专委会名誉主任委员</w:t>
            </w:r>
          </w:p>
        </w:tc>
      </w:tr>
      <w:tr w:rsidR="00591076" w:rsidRPr="004B47A1" w14:paraId="1CDECB26" w14:textId="77777777" w:rsidTr="00B961CF">
        <w:trPr>
          <w:trHeight w:val="397"/>
        </w:trPr>
        <w:tc>
          <w:tcPr>
            <w:tcW w:w="545" w:type="dxa"/>
            <w:vMerge/>
            <w:vAlign w:val="center"/>
            <w:hideMark/>
          </w:tcPr>
          <w:p w14:paraId="66F87A7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  <w:hideMark/>
          </w:tcPr>
          <w:p w14:paraId="657ECC0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C65BCC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10:00-10:45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14:paraId="7607D36A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药物经济学在创新药市场准入中的应用（国谈）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5468165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蒋杰教授，</w:t>
            </w:r>
            <w:r w:rsidRPr="004B47A1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暨南大学博导，东莞暨南大学研究院院长</w:t>
            </w:r>
          </w:p>
        </w:tc>
      </w:tr>
      <w:tr w:rsidR="00591076" w:rsidRPr="004B47A1" w14:paraId="226CA8E0" w14:textId="77777777" w:rsidTr="00B961CF">
        <w:trPr>
          <w:trHeight w:val="397"/>
        </w:trPr>
        <w:tc>
          <w:tcPr>
            <w:tcW w:w="545" w:type="dxa"/>
            <w:vMerge/>
            <w:vAlign w:val="center"/>
            <w:hideMark/>
          </w:tcPr>
          <w:p w14:paraId="2A2420E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  <w:hideMark/>
          </w:tcPr>
          <w:p w14:paraId="470F55A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2559454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:45-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:30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14:paraId="182817E2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药品注册核查助力</w:t>
            </w:r>
            <w:proofErr w:type="gramStart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审评审批</w:t>
            </w:r>
            <w:proofErr w:type="gramEnd"/>
          </w:p>
        </w:tc>
        <w:tc>
          <w:tcPr>
            <w:tcW w:w="5953" w:type="dxa"/>
            <w:shd w:val="clear" w:color="auto" w:fill="auto"/>
            <w:vAlign w:val="center"/>
          </w:tcPr>
          <w:p w14:paraId="552909E0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国家药品监督管理局食品药品审核查验中心领导</w:t>
            </w:r>
          </w:p>
        </w:tc>
      </w:tr>
      <w:tr w:rsidR="00591076" w:rsidRPr="004B47A1" w14:paraId="76CE1221" w14:textId="77777777" w:rsidTr="00B961CF">
        <w:trPr>
          <w:trHeight w:val="397"/>
        </w:trPr>
        <w:tc>
          <w:tcPr>
            <w:tcW w:w="545" w:type="dxa"/>
            <w:vMerge/>
            <w:vAlign w:val="center"/>
            <w:hideMark/>
          </w:tcPr>
          <w:p w14:paraId="3D974C54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  <w:hideMark/>
          </w:tcPr>
          <w:p w14:paraId="7057F9C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A15F0CD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:30-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12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:15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14:paraId="36C3DA97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手性药物与手性催化合成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2A59EE9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</w:tr>
      <w:tr w:rsidR="00591076" w:rsidRPr="004B47A1" w14:paraId="4351E0E6" w14:textId="77777777" w:rsidTr="00B961CF">
        <w:trPr>
          <w:trHeight w:val="397"/>
        </w:trPr>
        <w:tc>
          <w:tcPr>
            <w:tcW w:w="545" w:type="dxa"/>
            <w:vMerge w:val="restart"/>
            <w:vAlign w:val="center"/>
            <w:hideMark/>
          </w:tcPr>
          <w:p w14:paraId="5A9A72C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分论坛</w:t>
            </w:r>
          </w:p>
        </w:tc>
        <w:tc>
          <w:tcPr>
            <w:tcW w:w="930" w:type="dxa"/>
            <w:vMerge w:val="restart"/>
            <w:vAlign w:val="center"/>
            <w:hideMark/>
          </w:tcPr>
          <w:p w14:paraId="723105D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2楼多功能1厅</w:t>
            </w:r>
          </w:p>
        </w:tc>
        <w:tc>
          <w:tcPr>
            <w:tcW w:w="13829" w:type="dxa"/>
            <w:gridSpan w:val="4"/>
            <w:vAlign w:val="center"/>
          </w:tcPr>
          <w:p w14:paraId="5DB9FDFE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  <w:t>分论坛1：高端制剂研发关键技术及工业化发展</w:t>
            </w:r>
          </w:p>
        </w:tc>
      </w:tr>
      <w:tr w:rsidR="00591076" w:rsidRPr="004B47A1" w14:paraId="2B5BC9A4" w14:textId="77777777" w:rsidTr="00B961CF">
        <w:trPr>
          <w:trHeight w:val="397"/>
        </w:trPr>
        <w:tc>
          <w:tcPr>
            <w:tcW w:w="545" w:type="dxa"/>
            <w:vMerge/>
            <w:vAlign w:val="center"/>
            <w:hideMark/>
          </w:tcPr>
          <w:p w14:paraId="372DB96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  <w:hideMark/>
          </w:tcPr>
          <w:p w14:paraId="702ED38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 w:val="restart"/>
            <w:vAlign w:val="center"/>
          </w:tcPr>
          <w:p w14:paraId="4F75A87A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11.11下午</w:t>
            </w:r>
          </w:p>
        </w:tc>
        <w:tc>
          <w:tcPr>
            <w:tcW w:w="12899" w:type="dxa"/>
            <w:gridSpan w:val="3"/>
            <w:vAlign w:val="center"/>
          </w:tcPr>
          <w:p w14:paraId="6FCD2044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主题1：高端制剂赋能医药产业高质量发展</w:t>
            </w:r>
          </w:p>
        </w:tc>
      </w:tr>
      <w:tr w:rsidR="00591076" w:rsidRPr="004B47A1" w14:paraId="5E974623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7B5352A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46967B61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1608006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C03F97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:30-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13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:45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4F85E461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开幕致辞</w:t>
            </w:r>
          </w:p>
        </w:tc>
      </w:tr>
      <w:tr w:rsidR="00591076" w:rsidRPr="004B47A1" w14:paraId="00E75255" w14:textId="77777777" w:rsidTr="00B961CF">
        <w:trPr>
          <w:trHeight w:val="397"/>
        </w:trPr>
        <w:tc>
          <w:tcPr>
            <w:tcW w:w="545" w:type="dxa"/>
            <w:vMerge/>
            <w:vAlign w:val="center"/>
            <w:hideMark/>
          </w:tcPr>
          <w:p w14:paraId="6C6A91F1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  <w:hideMark/>
          </w:tcPr>
          <w:p w14:paraId="4F6DB39A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3E8FE7E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1C02AF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14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43BFE7F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改良型新药的立项和研发策略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C9F28A6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金方教授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，制药工程专委会主任委员，呼吸疾病国家重点实验室PI</w:t>
            </w:r>
          </w:p>
        </w:tc>
      </w:tr>
      <w:tr w:rsidR="00591076" w:rsidRPr="004B47A1" w14:paraId="7E87CE54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454E3B41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6544052E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7D878F7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498060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25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72BF1C3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工业制剂技术助力复杂注射剂的研发和产业化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BE6C106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周建平教授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</w:t>
            </w:r>
            <w:r w:rsidRPr="004B47A1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中国药科大学药剂学教研室主任，国家药典委员会药剂专业主任委员</w:t>
            </w:r>
          </w:p>
        </w:tc>
      </w:tr>
      <w:tr w:rsidR="00591076" w:rsidRPr="004B47A1" w14:paraId="1095FAB4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3B0373D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0E7FB462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5437CCB2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BB4B23C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30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16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E26A560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我国吸入制剂临床可及性与CFC淘汰禁令的发布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BA33E34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唐军总工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</w:t>
            </w: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上海市</w:t>
            </w:r>
            <w:r w:rsidRPr="004B47A1"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生物医药产业促进中心副主任</w:t>
            </w:r>
          </w:p>
        </w:tc>
      </w:tr>
      <w:tr w:rsidR="00591076" w:rsidRPr="004B47A1" w14:paraId="6BB16809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64BF8C8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237E04C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348A574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A432AD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6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10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16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CF5119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用于核酸药物递送脂质体的设计、制备与应用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5670180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徐宇虹博士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，高田生物创始人，C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SO</w:t>
            </w:r>
          </w:p>
        </w:tc>
      </w:tr>
      <w:tr w:rsidR="00591076" w:rsidRPr="004B47A1" w14:paraId="041EB397" w14:textId="77777777" w:rsidTr="00B961CF">
        <w:trPr>
          <w:trHeight w:val="397"/>
        </w:trPr>
        <w:tc>
          <w:tcPr>
            <w:tcW w:w="545" w:type="dxa"/>
            <w:vMerge/>
            <w:vAlign w:val="center"/>
            <w:hideMark/>
          </w:tcPr>
          <w:p w14:paraId="0FF107A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  <w:hideMark/>
          </w:tcPr>
          <w:p w14:paraId="2CBE3D6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1946355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99" w:type="dxa"/>
            <w:gridSpan w:val="3"/>
            <w:vAlign w:val="center"/>
          </w:tcPr>
          <w:p w14:paraId="357928C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主题2：高端制剂的产业化关键技术及壁垒突破</w:t>
            </w:r>
          </w:p>
        </w:tc>
      </w:tr>
      <w:tr w:rsidR="00591076" w:rsidRPr="004B47A1" w14:paraId="44ABD057" w14:textId="77777777" w:rsidTr="00B961CF">
        <w:trPr>
          <w:trHeight w:val="397"/>
        </w:trPr>
        <w:tc>
          <w:tcPr>
            <w:tcW w:w="545" w:type="dxa"/>
            <w:vMerge/>
            <w:vAlign w:val="center"/>
            <w:hideMark/>
          </w:tcPr>
          <w:p w14:paraId="28DC520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  <w:hideMark/>
          </w:tcPr>
          <w:p w14:paraId="27442D9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7D95B92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3ED931D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16:50-17:30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C31C055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微球制剂技术要点及其在改良型新药中的应用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BAC8660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李伟博士</w:t>
            </w: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，广州玻思</w:t>
            </w:r>
            <w:proofErr w:type="gramStart"/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韬</w:t>
            </w:r>
            <w:proofErr w:type="gramEnd"/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控释药业有限公司制剂副总裁</w:t>
            </w:r>
          </w:p>
        </w:tc>
      </w:tr>
      <w:tr w:rsidR="00591076" w:rsidRPr="004B47A1" w14:paraId="6CB18C60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0E646DAE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3DD0580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 w:val="restart"/>
            <w:vAlign w:val="center"/>
          </w:tcPr>
          <w:p w14:paraId="7CCE81CC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11.12 上午</w:t>
            </w:r>
          </w:p>
        </w:tc>
        <w:tc>
          <w:tcPr>
            <w:tcW w:w="1418" w:type="dxa"/>
            <w:vAlign w:val="center"/>
          </w:tcPr>
          <w:p w14:paraId="19566D3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8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:30-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09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3A8A56F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改良型透皮给药制剂：产品开发思路及挑战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7DF4D9F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全丹毅博士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江苏集萃新型药物制剂技术研究所所长</w:t>
            </w:r>
          </w:p>
        </w:tc>
      </w:tr>
      <w:tr w:rsidR="00591076" w:rsidRPr="004B47A1" w14:paraId="751ECA52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726320E1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5FF1480E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466625B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7C1B52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9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09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4F3A36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微纳米晶体药物长效注射剂的研发和产业化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379076E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徐坚</w:t>
            </w: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博士，丽珠医药研究院院长、化学药首席科学家</w:t>
            </w:r>
          </w:p>
        </w:tc>
      </w:tr>
      <w:tr w:rsidR="00591076" w:rsidRPr="004B47A1" w14:paraId="52C5C22E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394490F1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16794FC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46F68A84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2CC224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10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10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F20D742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非均相眼用制剂仿制药的研发与产业化考虑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9EF0CAB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李沙教授，广东国标医药科技制剂工艺首席科学家、暨南大学药学院教授</w:t>
            </w:r>
          </w:p>
        </w:tc>
      </w:tr>
      <w:tr w:rsidR="00591076" w:rsidRPr="004B47A1" w14:paraId="184DBAC8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07B7322F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1A0CF5E4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vAlign w:val="center"/>
          </w:tcPr>
          <w:p w14:paraId="7E41E3DF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CFDD1F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0:50-11:30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162B287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后疫情时代吸入制剂发展的痛点与展望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267845D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陈永奇博士，珠海瑞思普利医药科技有限公司董事长</w:t>
            </w:r>
          </w:p>
        </w:tc>
      </w:tr>
      <w:tr w:rsidR="00591076" w:rsidRPr="004B47A1" w14:paraId="3FD37553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7903452C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 w:val="restart"/>
            <w:vAlign w:val="center"/>
          </w:tcPr>
          <w:p w14:paraId="0D81A3DF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11.11 下午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br/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2楼多功能2厅</w:t>
            </w:r>
          </w:p>
        </w:tc>
        <w:tc>
          <w:tcPr>
            <w:tcW w:w="12899" w:type="dxa"/>
            <w:gridSpan w:val="3"/>
            <w:tcBorders>
              <w:bottom w:val="single" w:sz="4" w:space="0" w:color="auto"/>
            </w:tcBorders>
            <w:vAlign w:val="center"/>
          </w:tcPr>
          <w:p w14:paraId="4178514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分论坛2：药食两用资源及产品开发（暨药食</w:t>
            </w:r>
            <w:proofErr w:type="gramStart"/>
            <w:r w:rsidRPr="004B47A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同源学</w:t>
            </w:r>
            <w:proofErr w:type="gramEnd"/>
            <w:r w:rsidRPr="004B47A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组工作会议）</w:t>
            </w:r>
          </w:p>
        </w:tc>
      </w:tr>
      <w:tr w:rsidR="00591076" w:rsidRPr="004B47A1" w14:paraId="6F6FE8CD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2E48CB2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9A603B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481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:30-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13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:45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42F7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开幕致辞</w:t>
            </w:r>
          </w:p>
        </w:tc>
      </w:tr>
      <w:tr w:rsidR="00591076" w:rsidRPr="004B47A1" w14:paraId="58645907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3342EFF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29FCBB5C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FAC901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14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89C2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大健康背景下药食同源产品开发的关键科学问题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51DBA6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李文兰教授，</w:t>
            </w:r>
            <w:r w:rsidRPr="004B47A1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哈尔滨商业大学药学院院长，制药工程专委会委员</w:t>
            </w:r>
          </w:p>
        </w:tc>
      </w:tr>
      <w:tr w:rsidR="00591076" w:rsidRPr="004B47A1" w14:paraId="32745D9B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1CB846B3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647CFCBE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9F8FC5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14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FF44322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基于消费者需求的增强免疫力保健功能新探索及评价方法优化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8C0406C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朱颖博士，无限极（中国）有限公司研发中心</w:t>
            </w:r>
          </w:p>
        </w:tc>
      </w:tr>
      <w:tr w:rsidR="00591076" w:rsidRPr="004B47A1" w14:paraId="6BA2456C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3537CC24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389F49D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1E0588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14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:45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-15:15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B11F51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药食同源资源高值化利用与大健康产品精准创制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40B2BF5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杜志云教授，广东工业大学药食同源精准健康中心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</w:t>
            </w:r>
            <w:r w:rsidRPr="004B47A1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制药工程专委会委员</w:t>
            </w:r>
          </w:p>
        </w:tc>
      </w:tr>
      <w:tr w:rsidR="00591076" w:rsidRPr="004B47A1" w14:paraId="37207B19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4B4E1DF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0EE095ED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8E46EFA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16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E824A68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药食同源中药功能分子与大健康产品开发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76D4C99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郑俊霞教授，广东工业大学药食同源工程技术中心</w:t>
            </w:r>
          </w:p>
        </w:tc>
      </w:tr>
      <w:tr w:rsidR="00591076" w:rsidRPr="004B47A1" w14:paraId="40C2FBCE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741F4F1C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702AEDFD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9F8F6D3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6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lastRenderedPageBreak/>
              <w:t>16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F21D67E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lastRenderedPageBreak/>
              <w:t>药食同源与菌群互作研究进展及协同益生</w:t>
            </w:r>
            <w:proofErr w:type="gramStart"/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菌发展</w:t>
            </w:r>
            <w:proofErr w:type="gramEnd"/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新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lastRenderedPageBreak/>
              <w:t>思考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02E7171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lastRenderedPageBreak/>
              <w:t>崔树茂副教授，江南大学</w:t>
            </w:r>
          </w:p>
        </w:tc>
      </w:tr>
      <w:tr w:rsidR="00591076" w:rsidRPr="004B47A1" w14:paraId="2B813C93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1342DC24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0703FD71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F1E798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6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17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F29AAC2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天然药物分子的酶促生物转化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C887F1C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梁浩教授，北京化工大学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，</w:t>
            </w:r>
            <w:r w:rsidRPr="004B47A1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制药工程专委会青年委员</w:t>
            </w:r>
          </w:p>
        </w:tc>
      </w:tr>
      <w:tr w:rsidR="00591076" w:rsidRPr="004B47A1" w14:paraId="784E2B02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17FDA05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 w:val="restart"/>
            <w:vAlign w:val="center"/>
          </w:tcPr>
          <w:p w14:paraId="77FD8B7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11.11 下午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br/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2楼3厅</w:t>
            </w:r>
          </w:p>
        </w:tc>
        <w:tc>
          <w:tcPr>
            <w:tcW w:w="12899" w:type="dxa"/>
            <w:gridSpan w:val="3"/>
            <w:vAlign w:val="center"/>
          </w:tcPr>
          <w:p w14:paraId="54DB335C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分论坛3：药物经济学</w:t>
            </w:r>
            <w:proofErr w:type="gramStart"/>
            <w:r w:rsidRPr="004B47A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前沿方法</w:t>
            </w:r>
            <w:proofErr w:type="gramEnd"/>
            <w:r w:rsidRPr="004B47A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与政策应用</w:t>
            </w:r>
          </w:p>
        </w:tc>
      </w:tr>
      <w:tr w:rsidR="00591076" w:rsidRPr="004B47A1" w14:paraId="354AE619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69D4DCB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26245563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AEC88EF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14:00-14: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3F4E2E16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开幕致辞</w:t>
            </w:r>
          </w:p>
        </w:tc>
      </w:tr>
      <w:tr w:rsidR="00591076" w:rsidRPr="004B47A1" w14:paraId="02836536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156A1A5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22811323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CC7DA8A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14: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5-14: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A17BC25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临床综合评价与合理用药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B99B360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广东省</w:t>
            </w:r>
            <w:proofErr w:type="gramStart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卫健委药政</w:t>
            </w:r>
            <w:proofErr w:type="gramEnd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处专家</w:t>
            </w:r>
          </w:p>
        </w:tc>
      </w:tr>
      <w:tr w:rsidR="00591076" w:rsidRPr="004B47A1" w14:paraId="08877C5C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05CE7B7F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5D64776D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2467B9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14: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-15: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0002BC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DIP广州经验与发展趋势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75A6A9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广州市</w:t>
            </w:r>
            <w:proofErr w:type="gramStart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医</w:t>
            </w:r>
            <w:proofErr w:type="gramEnd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保局专家</w:t>
            </w:r>
          </w:p>
        </w:tc>
      </w:tr>
      <w:tr w:rsidR="00591076" w:rsidRPr="004B47A1" w14:paraId="2197D32A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50BA9C8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2213CF5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D0636D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6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-16: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71AD38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创新药定价及多适应症药物支付机制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E0F074B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金春林教授，</w:t>
            </w:r>
            <w:r w:rsidRPr="004B47A1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上海市卫生和健康发展研究中心主任，复旦大学兼职教授</w:t>
            </w:r>
          </w:p>
        </w:tc>
      </w:tr>
      <w:tr w:rsidR="00591076" w:rsidRPr="004B47A1" w14:paraId="5FA5E760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588CC31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2B25BC4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1B49E9F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16: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7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93627C1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集采的现在和未来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DA009D4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于保荣教授，</w:t>
            </w: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对外经济贸易大学保险学院教授，健康保险与卫生经济学研究中心常务副主任</w:t>
            </w:r>
          </w:p>
        </w:tc>
      </w:tr>
      <w:tr w:rsidR="00591076" w:rsidRPr="004B47A1" w14:paraId="3807C9A7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7AAA342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E9F93AF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1.11 中午</w:t>
            </w:r>
          </w:p>
          <w:p w14:paraId="7AF1806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15楼行政空间</w:t>
            </w:r>
          </w:p>
        </w:tc>
        <w:tc>
          <w:tcPr>
            <w:tcW w:w="1418" w:type="dxa"/>
            <w:vAlign w:val="center"/>
          </w:tcPr>
          <w:p w14:paraId="1DD7FBE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3:00-13:30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01E7E34E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  <w:t>透皮给药学组工作会议</w:t>
            </w:r>
            <w:r w:rsidRPr="004B47A1">
              <w:rPr>
                <w:rFonts w:ascii="微软雅黑" w:eastAsia="微软雅黑" w:hAnsi="微软雅黑" w:cs="Times New Roman" w:hint="eastAsia"/>
                <w:b/>
                <w:sz w:val="24"/>
                <w:szCs w:val="24"/>
                <w:lang w:eastAsia="zh-CN"/>
              </w:rPr>
              <w:t>（闭门会议）</w:t>
            </w:r>
          </w:p>
        </w:tc>
      </w:tr>
      <w:tr w:rsidR="00591076" w:rsidRPr="004B47A1" w14:paraId="4DC2C978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1DCFECD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CBE483A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1.11 晚</w:t>
            </w:r>
          </w:p>
          <w:p w14:paraId="3AE5BB8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2楼3厅</w:t>
            </w:r>
          </w:p>
        </w:tc>
        <w:tc>
          <w:tcPr>
            <w:tcW w:w="1418" w:type="dxa"/>
            <w:vAlign w:val="center"/>
          </w:tcPr>
          <w:p w14:paraId="1A57F772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9:30-21:00</w:t>
            </w:r>
          </w:p>
        </w:tc>
        <w:tc>
          <w:tcPr>
            <w:tcW w:w="11481" w:type="dxa"/>
            <w:gridSpan w:val="2"/>
            <w:shd w:val="clear" w:color="auto" w:fill="auto"/>
            <w:noWrap/>
            <w:vAlign w:val="center"/>
          </w:tcPr>
          <w:p w14:paraId="3BBC9C3E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  <w:t>制药工程专业委员会工作年会</w:t>
            </w:r>
            <w:r w:rsidRPr="004B47A1">
              <w:rPr>
                <w:rFonts w:ascii="微软雅黑" w:eastAsia="微软雅黑" w:hAnsi="微软雅黑" w:cs="Times New Roman" w:hint="eastAsia"/>
                <w:b/>
                <w:sz w:val="24"/>
                <w:szCs w:val="24"/>
                <w:lang w:eastAsia="zh-CN"/>
              </w:rPr>
              <w:t>（闭门会议）</w:t>
            </w:r>
          </w:p>
        </w:tc>
      </w:tr>
      <w:tr w:rsidR="00591076" w:rsidRPr="004B47A1" w14:paraId="0E886FAE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44B7DD5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 w:val="restart"/>
            <w:vAlign w:val="center"/>
          </w:tcPr>
          <w:p w14:paraId="5CB3C0F3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 xml:space="preserve">11.12 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br/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2楼多功能2厅</w:t>
            </w:r>
          </w:p>
        </w:tc>
        <w:tc>
          <w:tcPr>
            <w:tcW w:w="12899" w:type="dxa"/>
            <w:gridSpan w:val="3"/>
            <w:vAlign w:val="center"/>
          </w:tcPr>
          <w:p w14:paraId="76FE22C2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  <w:t>分论坛4：中国药</w:t>
            </w:r>
            <w:proofErr w:type="gramStart"/>
            <w:r w:rsidRPr="004B47A1"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  <w:t>企走向</w:t>
            </w:r>
            <w:proofErr w:type="gramEnd"/>
            <w:r w:rsidRPr="004B47A1">
              <w:rPr>
                <w:rFonts w:ascii="微软雅黑" w:eastAsia="微软雅黑" w:hAnsi="微软雅黑" w:cs="Times New Roman"/>
                <w:b/>
                <w:sz w:val="24"/>
                <w:szCs w:val="24"/>
                <w:lang w:eastAsia="zh-CN"/>
              </w:rPr>
              <w:t>海外-国际化背景下的中国制药工程发展</w:t>
            </w:r>
          </w:p>
        </w:tc>
      </w:tr>
      <w:tr w:rsidR="00591076" w:rsidRPr="004B47A1" w14:paraId="2A9D01B7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23311BC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2E03C2FD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99" w:type="dxa"/>
            <w:gridSpan w:val="3"/>
            <w:vAlign w:val="center"/>
          </w:tcPr>
          <w:p w14:paraId="615C3D0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Cs/>
                <w:sz w:val="24"/>
                <w:szCs w:val="24"/>
                <w:lang w:eastAsia="zh-CN"/>
              </w:rPr>
              <w:t>专题1</w:t>
            </w:r>
            <w:r w:rsidRPr="004B47A1">
              <w:rPr>
                <w:rFonts w:ascii="微软雅黑" w:eastAsia="微软雅黑" w:hAnsi="微软雅黑" w:cs="Times New Roman" w:hint="eastAsia"/>
                <w:bCs/>
                <w:sz w:val="24"/>
                <w:szCs w:val="24"/>
                <w:lang w:eastAsia="zh-CN"/>
              </w:rPr>
              <w:t>：</w:t>
            </w:r>
            <w:r w:rsidRPr="004B47A1">
              <w:rPr>
                <w:rFonts w:ascii="微软雅黑" w:eastAsia="微软雅黑" w:hAnsi="微软雅黑" w:cs="Times New Roman"/>
                <w:bCs/>
                <w:sz w:val="24"/>
                <w:szCs w:val="24"/>
                <w:lang w:eastAsia="zh-CN"/>
              </w:rPr>
              <w:t>中国企业走向海外的实践</w:t>
            </w:r>
          </w:p>
        </w:tc>
      </w:tr>
      <w:tr w:rsidR="00591076" w:rsidRPr="004B47A1" w14:paraId="65F18E73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6457A5B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117D4E53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F328EC3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8:30-08:45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219B82B1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开幕致辞</w:t>
            </w:r>
          </w:p>
        </w:tc>
      </w:tr>
      <w:tr w:rsidR="00591076" w:rsidRPr="004B47A1" w14:paraId="35038DDF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7EF2BCEC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4146A032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D7C7EBF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08:45-09:15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C174465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中国创新</w:t>
            </w:r>
            <w:proofErr w:type="gramStart"/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药走向</w:t>
            </w:r>
            <w:proofErr w:type="gramEnd"/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国际的实践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3A7BCD1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刘建博士，百济神州生物</w:t>
            </w:r>
            <w:proofErr w:type="gramStart"/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岛创新</w:t>
            </w:r>
            <w:proofErr w:type="gramEnd"/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中心首席执行官</w:t>
            </w:r>
          </w:p>
        </w:tc>
      </w:tr>
      <w:tr w:rsidR="00591076" w:rsidRPr="004B47A1" w14:paraId="683667F3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646665B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47594F83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84C1E3F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9:15-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lastRenderedPageBreak/>
              <w:t>09:45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B311F92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lastRenderedPageBreak/>
              <w:t>中国制药企业的国际化接轨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694DEDC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Ralf </w:t>
            </w:r>
            <w:proofErr w:type="spellStart"/>
            <w:r w:rsidRPr="004B47A1">
              <w:rPr>
                <w:rFonts w:ascii="微软雅黑" w:eastAsia="微软雅黑" w:hAnsi="微软雅黑" w:cs="Times New Roman"/>
                <w:sz w:val="24"/>
                <w:szCs w:val="24"/>
              </w:rPr>
              <w:t>Gengenbach，德恩CEO</w:t>
            </w:r>
            <w:proofErr w:type="spellEnd"/>
          </w:p>
        </w:tc>
      </w:tr>
      <w:tr w:rsidR="00591076" w:rsidRPr="004B47A1" w14:paraId="44A7C9B3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0A3EC0CE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2477450D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EA0CFA1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9:45-10:15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A4A070A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一致性评价后的中国制药企业开拓非洲药品市场的机会和途径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4FCE347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张熊先生，中国医药保健品进出口商会</w:t>
            </w:r>
            <w:proofErr w:type="gramStart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药融圈</w:t>
            </w:r>
            <w:proofErr w:type="gramEnd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分会秘书长</w:t>
            </w:r>
          </w:p>
        </w:tc>
      </w:tr>
      <w:tr w:rsidR="00591076" w:rsidRPr="004B47A1" w14:paraId="001E2686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73F1A6A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189236B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99" w:type="dxa"/>
            <w:gridSpan w:val="3"/>
            <w:vAlign w:val="center"/>
          </w:tcPr>
          <w:p w14:paraId="3C4A0E94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Cs/>
                <w:color w:val="000000" w:themeColor="text1"/>
                <w:sz w:val="24"/>
                <w:szCs w:val="24"/>
                <w:lang w:eastAsia="zh-CN"/>
              </w:rPr>
              <w:t>专题2</w:t>
            </w:r>
            <w:r w:rsidRPr="004B47A1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  <w:lang w:eastAsia="zh-CN"/>
              </w:rPr>
              <w:t>：</w:t>
            </w:r>
            <w:r w:rsidRPr="004B47A1">
              <w:rPr>
                <w:rFonts w:ascii="微软雅黑" w:eastAsia="微软雅黑" w:hAnsi="微软雅黑" w:cs="Times New Roman"/>
                <w:bCs/>
                <w:color w:val="000000" w:themeColor="text1"/>
                <w:sz w:val="24"/>
                <w:szCs w:val="24"/>
                <w:lang w:eastAsia="zh-CN"/>
              </w:rPr>
              <w:t>国际制药工程最新进展</w:t>
            </w:r>
          </w:p>
        </w:tc>
      </w:tr>
      <w:tr w:rsidR="00591076" w:rsidRPr="004B47A1" w14:paraId="3C3A55C5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1FB8A59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09B57391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11F3E2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:45-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11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:1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69FDB51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手性药物原料生产国际竞争及技术进展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DADB65F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张绪穆博士，南方科技大学坪山生物医药研究院院长</w:t>
            </w:r>
          </w:p>
        </w:tc>
      </w:tr>
      <w:tr w:rsidR="00591076" w:rsidRPr="004B47A1" w14:paraId="795A4CE7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24F938C4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080374A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79EB5B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:1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11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:4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EACC8F2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生物制品规模化生产的国际化进展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5A5EBF7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 xml:space="preserve">Thomas </w:t>
            </w:r>
            <w:proofErr w:type="spellStart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Schröder博士，广州汉腾生物科技有限公司</w:t>
            </w:r>
            <w:proofErr w:type="spellEnd"/>
          </w:p>
        </w:tc>
      </w:tr>
      <w:tr w:rsidR="00591076" w:rsidRPr="004B47A1" w14:paraId="2328A06E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1845229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2F4CF19E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99" w:type="dxa"/>
            <w:gridSpan w:val="3"/>
            <w:vAlign w:val="center"/>
          </w:tcPr>
          <w:p w14:paraId="35DE106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Cs/>
                <w:color w:val="000000" w:themeColor="text1"/>
                <w:sz w:val="24"/>
                <w:szCs w:val="24"/>
                <w:lang w:eastAsia="zh-CN"/>
              </w:rPr>
              <w:t>专题3</w:t>
            </w:r>
            <w:r w:rsidRPr="004B47A1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  <w:lang w:eastAsia="zh-CN"/>
              </w:rPr>
              <w:t>：</w:t>
            </w:r>
            <w:r w:rsidRPr="004B47A1">
              <w:rPr>
                <w:rFonts w:ascii="微软雅黑" w:eastAsia="微软雅黑" w:hAnsi="微软雅黑" w:cs="Times New Roman"/>
                <w:bCs/>
                <w:color w:val="000000" w:themeColor="text1"/>
                <w:sz w:val="24"/>
                <w:szCs w:val="24"/>
                <w:lang w:eastAsia="zh-CN"/>
              </w:rPr>
              <w:t>国内外科研院所开展药物研发的新探索</w:t>
            </w:r>
          </w:p>
        </w:tc>
      </w:tr>
      <w:tr w:rsidR="00591076" w:rsidRPr="004B47A1" w14:paraId="3CC741D5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689F615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45664E73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0DC77AF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3:30-14:00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E82940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美国小型研究所进行药物研发的资源能力和优势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9834A53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proofErr w:type="spellStart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汤丽娟博士，SPH</w:t>
            </w:r>
            <w:proofErr w:type="spellEnd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Phililab总裁</w:t>
            </w:r>
            <w:proofErr w:type="spellEnd"/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proofErr w:type="spellStart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首席</w:t>
            </w:r>
            <w:proofErr w:type="gramStart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科学官</w:t>
            </w:r>
            <w:proofErr w:type="spellEnd"/>
            <w:proofErr w:type="gramEnd"/>
          </w:p>
        </w:tc>
      </w:tr>
      <w:tr w:rsidR="00591076" w:rsidRPr="004B47A1" w14:paraId="32FE2F33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43356B5C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7364803C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198798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4:00-14:30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17A1F83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proofErr w:type="spellStart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新药研发国际化探索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</w:tcPr>
          <w:p w14:paraId="45178961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高召兵研究员，上海药物研究所副所长</w:t>
            </w:r>
          </w:p>
        </w:tc>
      </w:tr>
      <w:tr w:rsidR="00591076" w:rsidRPr="004B47A1" w14:paraId="5EBEEE1A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5C65781D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3BBDE06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99" w:type="dxa"/>
            <w:gridSpan w:val="3"/>
            <w:vAlign w:val="center"/>
          </w:tcPr>
          <w:p w14:paraId="7E56B08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Cs/>
                <w:color w:val="000000" w:themeColor="text1"/>
                <w:sz w:val="24"/>
                <w:szCs w:val="24"/>
                <w:lang w:eastAsia="zh-CN"/>
              </w:rPr>
              <w:t>专题4</w:t>
            </w:r>
            <w:r w:rsidRPr="004B47A1">
              <w:rPr>
                <w:rFonts w:ascii="微软雅黑" w:eastAsia="微软雅黑" w:hAnsi="微软雅黑" w:cs="Times New Roman" w:hint="eastAsia"/>
                <w:bCs/>
                <w:color w:val="000000" w:themeColor="text1"/>
                <w:sz w:val="24"/>
                <w:szCs w:val="24"/>
                <w:lang w:eastAsia="zh-CN"/>
              </w:rPr>
              <w:t>：</w:t>
            </w:r>
            <w:r w:rsidRPr="004B47A1">
              <w:rPr>
                <w:rFonts w:ascii="微软雅黑" w:eastAsia="微软雅黑" w:hAnsi="微软雅黑" w:cs="Times New Roman"/>
                <w:bCs/>
                <w:color w:val="000000" w:themeColor="text1"/>
                <w:sz w:val="24"/>
                <w:szCs w:val="24"/>
                <w:lang w:eastAsia="zh-CN"/>
              </w:rPr>
              <w:t>中国创新进入国际循环</w:t>
            </w:r>
          </w:p>
        </w:tc>
      </w:tr>
      <w:tr w:rsidR="00591076" w:rsidRPr="004B47A1" w14:paraId="619E3644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5DC14B2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5B6D5D6D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DA61044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00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15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6CAC93C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新型肿瘤免疫治疗抗体新药的国际视野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C96D60B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王忠民博士，</w:t>
            </w:r>
            <w:proofErr w:type="gramStart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康方生物</w:t>
            </w:r>
            <w:proofErr w:type="gramEnd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公司高级副总裁</w:t>
            </w:r>
          </w:p>
        </w:tc>
      </w:tr>
      <w:tr w:rsidR="00591076" w:rsidRPr="004B47A1" w14:paraId="5F83228B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0D94B97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1D9C50F1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0D9FC4E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30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16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B0EC25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创新药到欧洲注册的路径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F5FF692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宋燕博士，广州领</w:t>
            </w:r>
            <w:proofErr w:type="gramStart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晟</w:t>
            </w:r>
            <w:proofErr w:type="gramEnd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医疗创始人兼CEO</w:t>
            </w:r>
          </w:p>
        </w:tc>
      </w:tr>
      <w:tr w:rsidR="00591076" w:rsidRPr="004B47A1" w14:paraId="42311A25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44D110BA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237B8E6E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613EA2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00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16:30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50AABFD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跨境合作-中国药</w:t>
            </w:r>
            <w:proofErr w:type="gramStart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企发展</w:t>
            </w:r>
            <w:proofErr w:type="gramEnd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必经之路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574F03D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 xml:space="preserve">戴有文先生， </w:t>
            </w:r>
            <w:proofErr w:type="gramStart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美柏资本</w:t>
            </w:r>
            <w:proofErr w:type="gramEnd"/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合伙人</w:t>
            </w:r>
          </w:p>
        </w:tc>
      </w:tr>
      <w:tr w:rsidR="00591076" w:rsidRPr="004B47A1" w14:paraId="14D048CD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70C4C9F1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48840DD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D141BDF" w14:textId="77777777" w:rsidR="00591076" w:rsidRPr="004B47A1" w:rsidRDefault="00591076" w:rsidP="00B961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6:30-17:00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577DEBEA" w14:textId="77777777" w:rsidR="00591076" w:rsidRPr="004B47A1" w:rsidRDefault="00591076" w:rsidP="00B961CF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圆桌讨论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：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邵颖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陈陵际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刘建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宋燕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王忠民</w:t>
            </w:r>
          </w:p>
        </w:tc>
      </w:tr>
      <w:tr w:rsidR="00591076" w:rsidRPr="004B47A1" w14:paraId="0EEB20B2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15859D51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 w:val="restart"/>
            <w:vAlign w:val="center"/>
          </w:tcPr>
          <w:p w14:paraId="41F0F2C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11.12 上午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br/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2楼3厅</w:t>
            </w:r>
          </w:p>
        </w:tc>
        <w:tc>
          <w:tcPr>
            <w:tcW w:w="12899" w:type="dxa"/>
            <w:gridSpan w:val="3"/>
            <w:vAlign w:val="center"/>
          </w:tcPr>
          <w:p w14:paraId="539ED20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分论坛5：制药工程青年科学家论坛（暨青年学组工作会议</w:t>
            </w:r>
            <w:r w:rsidRPr="004B47A1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  <w:lang w:eastAsia="zh-CN"/>
              </w:rPr>
              <w:t>&amp;</w:t>
            </w:r>
            <w:r w:rsidRPr="004B47A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会议征文交流）</w:t>
            </w:r>
          </w:p>
        </w:tc>
      </w:tr>
      <w:tr w:rsidR="00591076" w:rsidRPr="004B47A1" w14:paraId="5C0256BD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6D52063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7EC50C4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874BE5B" w14:textId="77777777" w:rsidR="00591076" w:rsidRPr="004B47A1" w:rsidRDefault="00591076" w:rsidP="00B961CF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8:30-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09:00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61B79CAC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Cs/>
                <w:sz w:val="24"/>
                <w:szCs w:val="24"/>
                <w:lang w:eastAsia="zh-CN"/>
              </w:rPr>
              <w:lastRenderedPageBreak/>
              <w:t>青年学组工作会议</w:t>
            </w:r>
          </w:p>
        </w:tc>
      </w:tr>
      <w:tr w:rsidR="00591076" w:rsidRPr="004B47A1" w14:paraId="257341D3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60C66BD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37243FD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4B21D69" w14:textId="77777777" w:rsidR="00591076" w:rsidRPr="004B47A1" w:rsidRDefault="00591076" w:rsidP="00B961CF">
            <w:pPr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9:00-09:25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1EF3C0" w14:textId="77777777" w:rsidR="00591076" w:rsidRPr="004B47A1" w:rsidRDefault="00591076" w:rsidP="00B961CF">
            <w:pPr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基于电化学微反应器的医药中间体的合成与筛选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E79E5D6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莫一鸣研究员，浙江大学化学工程与生物工程学院，百人计划研究员，</w:t>
            </w:r>
            <w:r w:rsidRPr="004B47A1">
              <w:rPr>
                <w:rFonts w:ascii="微软雅黑" w:eastAsia="微软雅黑" w:hAnsi="微软雅黑" w:hint="eastAsia"/>
                <w:bCs/>
                <w:sz w:val="24"/>
                <w:szCs w:val="24"/>
                <w:lang w:eastAsia="zh-CN"/>
              </w:rPr>
              <w:t>制药工程专委会青年委员</w:t>
            </w:r>
          </w:p>
        </w:tc>
      </w:tr>
      <w:tr w:rsidR="00591076" w:rsidRPr="004B47A1" w14:paraId="63FBEF8F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51B0F18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0C2E928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1B7E74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09:25-09:50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730B5BC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吸入气雾剂递送剂量测定及影响递送剂量均</w:t>
            </w:r>
            <w:proofErr w:type="gramStart"/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一</w:t>
            </w:r>
            <w:proofErr w:type="gramEnd"/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性的处方工艺因素研究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2B8BB72" w14:textId="77777777" w:rsidR="00591076" w:rsidRPr="004B47A1" w:rsidRDefault="00591076" w:rsidP="00B961CF">
            <w:pPr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张聪</w:t>
            </w: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博士，</w:t>
            </w:r>
            <w:r w:rsidRPr="004B47A1"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上海方予健康医药科技有限公司总监</w:t>
            </w: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，</w:t>
            </w:r>
            <w:r w:rsidRPr="004B47A1">
              <w:rPr>
                <w:rFonts w:ascii="微软雅黑" w:eastAsia="微软雅黑" w:hAnsi="微软雅黑" w:hint="eastAsia"/>
                <w:bCs/>
                <w:sz w:val="24"/>
                <w:szCs w:val="24"/>
                <w:lang w:eastAsia="zh-CN"/>
              </w:rPr>
              <w:t>制药工程专委会青年委员</w:t>
            </w:r>
          </w:p>
        </w:tc>
      </w:tr>
      <w:tr w:rsidR="00591076" w:rsidRPr="004B47A1" w14:paraId="677EF045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5322376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62B497A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52AB9B5" w14:textId="77777777" w:rsidR="00591076" w:rsidRPr="004B47A1" w:rsidRDefault="00591076" w:rsidP="00B961CF">
            <w:pPr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09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0-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10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3233F01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基于离子液体技术的改良型新药研究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A34D291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洪鸣凰副研究员，华东理工工大学，</w:t>
            </w:r>
            <w:r w:rsidRPr="004B47A1">
              <w:rPr>
                <w:rFonts w:ascii="微软雅黑" w:eastAsia="微软雅黑" w:hAnsi="微软雅黑" w:hint="eastAsia"/>
                <w:bCs/>
                <w:sz w:val="24"/>
                <w:szCs w:val="24"/>
                <w:lang w:eastAsia="zh-CN"/>
              </w:rPr>
              <w:t>制药工程专委会青年委员</w:t>
            </w:r>
          </w:p>
        </w:tc>
      </w:tr>
      <w:tr w:rsidR="00591076" w:rsidRPr="004B47A1" w14:paraId="071251A3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0BD480FA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7264BE9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DF0F43C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:1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10</w:t>
            </w:r>
            <w:r w:rsidRPr="004B47A1"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D676FE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绿色化学与制药工程的融合发展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19FB5E8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lang w:eastAsia="zh-CN"/>
              </w:rPr>
              <w:t xml:space="preserve">姚舜教授，博士生导师，四川大学 </w:t>
            </w:r>
            <w:r w:rsidRPr="004B47A1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，</w:t>
            </w:r>
            <w:r w:rsidRPr="004B47A1">
              <w:rPr>
                <w:rFonts w:ascii="微软雅黑" w:eastAsia="微软雅黑" w:hAnsi="微软雅黑" w:hint="eastAsia"/>
                <w:bCs/>
                <w:sz w:val="24"/>
                <w:szCs w:val="24"/>
                <w:lang w:eastAsia="zh-CN"/>
              </w:rPr>
              <w:t>制药工程专委会青年委员</w:t>
            </w:r>
          </w:p>
        </w:tc>
      </w:tr>
      <w:tr w:rsidR="00591076" w:rsidRPr="004B47A1" w14:paraId="0563BD8C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64D2913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7D19AAE4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CBDEAB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10:40-12:30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7CE20195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会议征文交流</w:t>
            </w:r>
          </w:p>
        </w:tc>
      </w:tr>
      <w:tr w:rsidR="00591076" w:rsidRPr="004B47A1" w14:paraId="5405D52F" w14:textId="77777777" w:rsidTr="00B961CF">
        <w:trPr>
          <w:trHeight w:val="397"/>
        </w:trPr>
        <w:tc>
          <w:tcPr>
            <w:tcW w:w="545" w:type="dxa"/>
            <w:vMerge/>
            <w:vAlign w:val="center"/>
            <w:hideMark/>
          </w:tcPr>
          <w:p w14:paraId="5E6B669E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 w:val="restart"/>
            <w:vAlign w:val="center"/>
            <w:hideMark/>
          </w:tcPr>
          <w:p w14:paraId="594CB58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11.12下午</w:t>
            </w:r>
          </w:p>
          <w:p w14:paraId="6EDCFF1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2楼多功能1厅</w:t>
            </w:r>
          </w:p>
        </w:tc>
        <w:tc>
          <w:tcPr>
            <w:tcW w:w="12899" w:type="dxa"/>
            <w:gridSpan w:val="3"/>
            <w:vAlign w:val="center"/>
          </w:tcPr>
          <w:p w14:paraId="2F3309A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分论坛6：制药工程智能制造探索（暨制药工程教学及人才培养学组工作会议）</w:t>
            </w:r>
          </w:p>
        </w:tc>
      </w:tr>
      <w:tr w:rsidR="00591076" w:rsidRPr="004B47A1" w14:paraId="6D02648A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7ED0488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177B8F2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A2FADD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:30-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13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:45</w:t>
            </w:r>
          </w:p>
        </w:tc>
        <w:tc>
          <w:tcPr>
            <w:tcW w:w="11481" w:type="dxa"/>
            <w:gridSpan w:val="2"/>
            <w:vAlign w:val="center"/>
          </w:tcPr>
          <w:p w14:paraId="122D4024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开幕致辞</w:t>
            </w:r>
          </w:p>
        </w:tc>
      </w:tr>
      <w:tr w:rsidR="00591076" w:rsidRPr="004B47A1" w14:paraId="398DB4CF" w14:textId="77777777" w:rsidTr="00B961CF">
        <w:trPr>
          <w:trHeight w:val="397"/>
        </w:trPr>
        <w:tc>
          <w:tcPr>
            <w:tcW w:w="545" w:type="dxa"/>
            <w:vMerge/>
            <w:vAlign w:val="center"/>
            <w:hideMark/>
          </w:tcPr>
          <w:p w14:paraId="0FD7FC92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  <w:hideMark/>
          </w:tcPr>
          <w:p w14:paraId="6C01190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129C69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14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28" w:type="dxa"/>
            <w:vAlign w:val="center"/>
            <w:hideMark/>
          </w:tcPr>
          <w:p w14:paraId="3AB32B99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AI制药的现状、技术与挑战：突破数据限制</w:t>
            </w:r>
          </w:p>
        </w:tc>
        <w:tc>
          <w:tcPr>
            <w:tcW w:w="5953" w:type="dxa"/>
            <w:vAlign w:val="center"/>
            <w:hideMark/>
          </w:tcPr>
          <w:p w14:paraId="069C69A6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段宏亮教授，浙江工业大学智能制药研究院院长</w:t>
            </w:r>
          </w:p>
        </w:tc>
      </w:tr>
      <w:tr w:rsidR="00591076" w:rsidRPr="004B47A1" w14:paraId="5568CB97" w14:textId="77777777" w:rsidTr="00B961CF">
        <w:trPr>
          <w:trHeight w:val="397"/>
        </w:trPr>
        <w:tc>
          <w:tcPr>
            <w:tcW w:w="545" w:type="dxa"/>
            <w:vMerge/>
            <w:vAlign w:val="center"/>
            <w:hideMark/>
          </w:tcPr>
          <w:p w14:paraId="0C5E493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  <w:hideMark/>
          </w:tcPr>
          <w:p w14:paraId="182A5DB4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C597CC3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14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28" w:type="dxa"/>
            <w:vAlign w:val="center"/>
            <w:hideMark/>
          </w:tcPr>
          <w:p w14:paraId="00140B6D" w14:textId="77777777" w:rsidR="00591076" w:rsidRPr="004B47A1" w:rsidRDefault="00591076" w:rsidP="00B961CF">
            <w:pPr>
              <w:widowControl/>
              <w:textAlignment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中药制药过程先进技术应用与思考</w:t>
            </w:r>
          </w:p>
        </w:tc>
        <w:tc>
          <w:tcPr>
            <w:tcW w:w="5953" w:type="dxa"/>
            <w:vAlign w:val="center"/>
            <w:hideMark/>
          </w:tcPr>
          <w:p w14:paraId="1C070C1F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徐冰副教授，北京中医药大学</w:t>
            </w:r>
          </w:p>
        </w:tc>
      </w:tr>
      <w:tr w:rsidR="00591076" w:rsidRPr="004B47A1" w14:paraId="34897E87" w14:textId="77777777" w:rsidTr="00B961CF">
        <w:trPr>
          <w:trHeight w:val="397"/>
        </w:trPr>
        <w:tc>
          <w:tcPr>
            <w:tcW w:w="545" w:type="dxa"/>
            <w:vMerge/>
            <w:vAlign w:val="center"/>
            <w:hideMark/>
          </w:tcPr>
          <w:p w14:paraId="30574E8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  <w:hideMark/>
          </w:tcPr>
          <w:p w14:paraId="206C4F63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62E413C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28" w:type="dxa"/>
            <w:vAlign w:val="center"/>
            <w:hideMark/>
          </w:tcPr>
          <w:p w14:paraId="67898472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批次管理在医药行业的应用和经验分享</w:t>
            </w:r>
          </w:p>
        </w:tc>
        <w:tc>
          <w:tcPr>
            <w:tcW w:w="5953" w:type="dxa"/>
            <w:vAlign w:val="center"/>
            <w:hideMark/>
          </w:tcPr>
          <w:p w14:paraId="21AAE7C0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杨彬先生，上海顶岩自动化工程有限公司总经理</w:t>
            </w:r>
          </w:p>
        </w:tc>
      </w:tr>
      <w:tr w:rsidR="00591076" w:rsidRPr="004B47A1" w14:paraId="7A426832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19C7C95A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2084400A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C9977E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6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17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28" w:type="dxa"/>
            <w:vAlign w:val="center"/>
          </w:tcPr>
          <w:p w14:paraId="7699C290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智能制造基础技术：PID、PLC、工业网络通讯简介</w:t>
            </w:r>
          </w:p>
        </w:tc>
        <w:tc>
          <w:tcPr>
            <w:tcW w:w="5953" w:type="dxa"/>
            <w:vAlign w:val="center"/>
          </w:tcPr>
          <w:p w14:paraId="03CA12DD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李</w:t>
            </w:r>
            <w:proofErr w:type="gramStart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方园</w:t>
            </w:r>
            <w:proofErr w:type="gramEnd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教授，浙江工商职业学院智能电子学院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副院长</w:t>
            </w:r>
          </w:p>
        </w:tc>
      </w:tr>
      <w:tr w:rsidR="00591076" w:rsidRPr="004B47A1" w14:paraId="1C077F14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60A4440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18D339D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A5E6011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7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17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481" w:type="dxa"/>
            <w:gridSpan w:val="2"/>
            <w:vAlign w:val="center"/>
          </w:tcPr>
          <w:p w14:paraId="1198552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圆桌</w:t>
            </w:r>
            <w:r w:rsidRPr="004B47A1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  <w:lang w:eastAsia="zh-CN"/>
              </w:rPr>
              <w:t>讨论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：产教联合培养制药工程人才研讨对话</w:t>
            </w:r>
          </w:p>
        </w:tc>
      </w:tr>
      <w:tr w:rsidR="00591076" w:rsidRPr="004B47A1" w14:paraId="3CC9592E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66A2E7CC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 w:val="restart"/>
            <w:vAlign w:val="center"/>
          </w:tcPr>
          <w:p w14:paraId="12A36C8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11.12 下午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br/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2楼3厅</w:t>
            </w:r>
          </w:p>
        </w:tc>
        <w:tc>
          <w:tcPr>
            <w:tcW w:w="12899" w:type="dxa"/>
            <w:gridSpan w:val="3"/>
            <w:vAlign w:val="center"/>
          </w:tcPr>
          <w:p w14:paraId="228754B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分论坛7：</w:t>
            </w:r>
            <w:r w:rsidRPr="004B47A1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  <w:lang w:eastAsia="zh-CN"/>
              </w:rPr>
              <w:t>基因和细胞治疗产品的监管和工业化生产</w:t>
            </w:r>
          </w:p>
        </w:tc>
      </w:tr>
      <w:tr w:rsidR="00591076" w:rsidRPr="004B47A1" w14:paraId="1F4DD632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136F00BF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247C5A5B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1A32D06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:00-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14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14:paraId="7C032275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开幕致辞</w:t>
            </w:r>
          </w:p>
        </w:tc>
      </w:tr>
      <w:tr w:rsidR="00591076" w:rsidRPr="004B47A1" w14:paraId="3C20E221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081F0107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28771A40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C36BF4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4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B54B8D8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FDA对于基因和细胞治疗的管理思路及欧洲项目引进国内的实践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C441D32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姚毅博士，前FDA审评员，中国工程院免疫学组顾问</w:t>
            </w:r>
          </w:p>
        </w:tc>
      </w:tr>
      <w:tr w:rsidR="00591076" w:rsidRPr="004B47A1" w14:paraId="299613A9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548FD318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2CA2280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3E61BA9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3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0-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16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C0060D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Process intensification for cost effective biologics development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B4EA88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李京浩博士，</w:t>
            </w:r>
            <w:proofErr w:type="gramStart"/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汉腾生物</w:t>
            </w:r>
            <w:proofErr w:type="gramEnd"/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研发副总裁</w:t>
            </w:r>
          </w:p>
        </w:tc>
      </w:tr>
      <w:tr w:rsidR="00591076" w:rsidRPr="004B47A1" w14:paraId="03993E15" w14:textId="77777777" w:rsidTr="00B961CF">
        <w:trPr>
          <w:trHeight w:val="397"/>
        </w:trPr>
        <w:tc>
          <w:tcPr>
            <w:tcW w:w="545" w:type="dxa"/>
            <w:vMerge/>
            <w:vAlign w:val="center"/>
          </w:tcPr>
          <w:p w14:paraId="7D7D135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425B9505" w14:textId="77777777" w:rsidR="00591076" w:rsidRPr="004B47A1" w:rsidRDefault="00591076" w:rsidP="00B961CF">
            <w:pPr>
              <w:snapToGrid w:val="0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E70C572" w14:textId="77777777" w:rsidR="00591076" w:rsidRPr="004B47A1" w:rsidRDefault="00591076" w:rsidP="00B961CF">
            <w:pPr>
              <w:snapToGrid w:val="0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6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:1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5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-</w:t>
            </w: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17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:00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537E14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细胞治疗产品在德国医疗机构里的个性化生产和使用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918B309" w14:textId="77777777" w:rsidR="00591076" w:rsidRPr="004B47A1" w:rsidRDefault="00591076" w:rsidP="00B961CF">
            <w:pPr>
              <w:snapToGrid w:val="0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 xml:space="preserve">Frank </w:t>
            </w:r>
            <w:proofErr w:type="spellStart"/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Gansauge</w:t>
            </w:r>
            <w:proofErr w:type="spellEnd"/>
            <w:r w:rsidRPr="004B47A1"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  <w:t>博士，德国LDG GmbH公司CEO</w:t>
            </w:r>
          </w:p>
        </w:tc>
      </w:tr>
    </w:tbl>
    <w:p w14:paraId="28EF6EFE" w14:textId="77777777" w:rsidR="00591076" w:rsidRPr="004B47A1" w:rsidRDefault="00591076" w:rsidP="00591076">
      <w:pPr>
        <w:rPr>
          <w:rFonts w:ascii="微软雅黑" w:eastAsia="微软雅黑" w:hAnsi="微软雅黑" w:cs="Times New Roman"/>
          <w:sz w:val="24"/>
          <w:szCs w:val="24"/>
          <w:lang w:eastAsia="zh-CN"/>
        </w:rPr>
      </w:pPr>
    </w:p>
    <w:p w14:paraId="0481C511" w14:textId="77777777" w:rsidR="00591076" w:rsidRPr="004B47A1" w:rsidRDefault="00591076" w:rsidP="00591076">
      <w:pPr>
        <w:rPr>
          <w:rFonts w:ascii="微软雅黑" w:eastAsia="微软雅黑" w:hAnsi="微软雅黑" w:cs="Times New Roman"/>
          <w:sz w:val="24"/>
          <w:szCs w:val="24"/>
          <w:lang w:eastAsia="zh-CN"/>
        </w:rPr>
      </w:pPr>
      <w:r w:rsidRPr="004B47A1">
        <w:rPr>
          <w:rFonts w:ascii="微软雅黑" w:eastAsia="微软雅黑" w:hAnsi="微软雅黑" w:cs="Times New Roman"/>
          <w:sz w:val="24"/>
          <w:szCs w:val="24"/>
          <w:lang w:eastAsia="zh-CN"/>
        </w:rPr>
        <w:br w:type="page"/>
      </w:r>
    </w:p>
    <w:p w14:paraId="7D6D5AF6" w14:textId="77777777" w:rsidR="008A3FA6" w:rsidRDefault="008A3FA6"/>
    <w:sectPr w:rsidR="008A3FA6" w:rsidSect="0059107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FBFF" w14:textId="77777777" w:rsidR="007F74AD" w:rsidRDefault="007F74AD" w:rsidP="00591076">
      <w:r>
        <w:separator/>
      </w:r>
    </w:p>
  </w:endnote>
  <w:endnote w:type="continuationSeparator" w:id="0">
    <w:p w14:paraId="18FF85BC" w14:textId="77777777" w:rsidR="007F74AD" w:rsidRDefault="007F74AD" w:rsidP="0059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6EFF" w14:textId="77777777" w:rsidR="007F74AD" w:rsidRDefault="007F74AD" w:rsidP="00591076">
      <w:r>
        <w:separator/>
      </w:r>
    </w:p>
  </w:footnote>
  <w:footnote w:type="continuationSeparator" w:id="0">
    <w:p w14:paraId="2277AFC2" w14:textId="77777777" w:rsidR="007F74AD" w:rsidRDefault="007F74AD" w:rsidP="0059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0E"/>
    <w:rsid w:val="00463C0E"/>
    <w:rsid w:val="00591076"/>
    <w:rsid w:val="007F74AD"/>
    <w:rsid w:val="008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AAE640-4BDC-4C3B-AAAB-58A55E10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9107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5910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076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591076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591076"/>
    <w:pPr>
      <w:ind w:left="100"/>
    </w:pPr>
    <w:rPr>
      <w:rFonts w:ascii="Microsoft YaHei UI" w:eastAsia="Microsoft YaHei UI" w:hAnsi="Microsoft YaHei UI"/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591076"/>
    <w:rPr>
      <w:rFonts w:ascii="Microsoft YaHei UI" w:eastAsia="Microsoft YaHei UI" w:hAnsi="Microsoft YaHei UI"/>
      <w:kern w:val="0"/>
      <w:sz w:val="24"/>
      <w:szCs w:val="24"/>
      <w:lang w:eastAsia="en-US"/>
    </w:rPr>
  </w:style>
  <w:style w:type="table" w:styleId="a9">
    <w:name w:val="Table Grid"/>
    <w:basedOn w:val="a1"/>
    <w:uiPriority w:val="39"/>
    <w:rsid w:val="00591076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2021-10-27T07:07:00Z</dcterms:created>
  <dcterms:modified xsi:type="dcterms:W3CDTF">2021-10-27T07:08:00Z</dcterms:modified>
</cp:coreProperties>
</file>