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D01" w14:textId="77777777" w:rsidR="000A479E" w:rsidRPr="00324452" w:rsidRDefault="000A479E" w:rsidP="000A479E">
      <w:pPr>
        <w:pStyle w:val="a7"/>
        <w:adjustRightInd w:val="0"/>
        <w:snapToGrid w:val="0"/>
        <w:ind w:left="0"/>
        <w:rPr>
          <w:rFonts w:ascii="微软雅黑" w:eastAsia="微软雅黑" w:hAnsi="微软雅黑" w:cs="Times New Roman"/>
          <w:color w:val="000000" w:themeColor="text1"/>
          <w:lang w:eastAsia="zh-CN"/>
        </w:rPr>
      </w:pPr>
      <w:r w:rsidRPr="00324452">
        <w:rPr>
          <w:rFonts w:ascii="微软雅黑" w:eastAsia="微软雅黑" w:hAnsi="微软雅黑" w:cs="Times New Roman" w:hint="eastAsia"/>
          <w:color w:val="000000" w:themeColor="text1"/>
          <w:lang w:eastAsia="zh-CN"/>
        </w:rPr>
        <w:t>附件：</w:t>
      </w:r>
    </w:p>
    <w:p w14:paraId="61C649F3" w14:textId="77777777" w:rsidR="000A479E" w:rsidRPr="00324452" w:rsidRDefault="000A479E" w:rsidP="000A479E">
      <w:pPr>
        <w:ind w:firstLineChars="200" w:firstLine="480"/>
        <w:jc w:val="center"/>
        <w:rPr>
          <w:rFonts w:ascii="微软雅黑" w:eastAsia="微软雅黑" w:hAnsi="微软雅黑" w:cs="Times New Roman"/>
          <w:sz w:val="24"/>
          <w:szCs w:val="24"/>
          <w:lang w:eastAsia="zh-CN"/>
        </w:rPr>
      </w:pPr>
      <w:r w:rsidRPr="00324452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会议日程</w:t>
      </w:r>
    </w:p>
    <w:tbl>
      <w:tblPr>
        <w:tblStyle w:val="a9"/>
        <w:tblW w:w="14759" w:type="dxa"/>
        <w:tblInd w:w="-431" w:type="dxa"/>
        <w:tblLook w:val="04A0" w:firstRow="1" w:lastRow="0" w:firstColumn="1" w:lastColumn="0" w:noHBand="0" w:noVBand="1"/>
      </w:tblPr>
      <w:tblGrid>
        <w:gridCol w:w="1860"/>
        <w:gridCol w:w="1418"/>
        <w:gridCol w:w="5528"/>
        <w:gridCol w:w="5953"/>
      </w:tblGrid>
      <w:tr w:rsidR="000A479E" w:rsidRPr="00324452" w14:paraId="0F146BA6" w14:textId="77777777" w:rsidTr="008B2A5A">
        <w:trPr>
          <w:trHeight w:val="595"/>
        </w:trPr>
        <w:tc>
          <w:tcPr>
            <w:tcW w:w="8806" w:type="dxa"/>
            <w:gridSpan w:val="3"/>
            <w:vAlign w:val="center"/>
            <w:hideMark/>
          </w:tcPr>
          <w:p w14:paraId="0F0FE04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议题</w:t>
            </w:r>
          </w:p>
        </w:tc>
        <w:tc>
          <w:tcPr>
            <w:tcW w:w="5953" w:type="dxa"/>
            <w:vAlign w:val="center"/>
            <w:hideMark/>
          </w:tcPr>
          <w:p w14:paraId="6F1B8D9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报告人</w:t>
            </w:r>
          </w:p>
        </w:tc>
      </w:tr>
      <w:tr w:rsidR="000A479E" w:rsidRPr="00324452" w14:paraId="770AC3A6" w14:textId="77777777" w:rsidTr="008B2A5A">
        <w:trPr>
          <w:trHeight w:val="510"/>
        </w:trPr>
        <w:tc>
          <w:tcPr>
            <w:tcW w:w="1860" w:type="dxa"/>
            <w:vMerge w:val="restart"/>
            <w:vAlign w:val="center"/>
          </w:tcPr>
          <w:p w14:paraId="1D7267F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 xml:space="preserve">11.11 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2楼多功能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厅</w:t>
            </w:r>
          </w:p>
        </w:tc>
        <w:tc>
          <w:tcPr>
            <w:tcW w:w="12899" w:type="dxa"/>
            <w:gridSpan w:val="3"/>
            <w:shd w:val="clear" w:color="auto" w:fill="auto"/>
            <w:vAlign w:val="center"/>
          </w:tcPr>
          <w:p w14:paraId="490C46F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  <w:t>大会报告</w:t>
            </w:r>
          </w:p>
        </w:tc>
      </w:tr>
      <w:tr w:rsidR="000A479E" w:rsidRPr="00324452" w14:paraId="4F81877B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3009C4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956D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8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08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  <w:noWrap/>
            <w:vAlign w:val="center"/>
          </w:tcPr>
          <w:p w14:paraId="3F0575B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1E4707B5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373754A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B72B6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08:40-09:25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E094371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前沿技术推动生物医药研发与制造的创新发展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6D404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俞雄研究员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中国药学会</w:t>
            </w:r>
            <w:r w:rsidRPr="00324452">
              <w:rPr>
                <w:rFonts w:ascii="微软雅黑" w:eastAsia="微软雅黑" w:hAnsi="微软雅黑" w:cs="Times New Roman"/>
                <w:bCs/>
                <w:sz w:val="24"/>
                <w:szCs w:val="24"/>
                <w:lang w:eastAsia="zh-CN"/>
              </w:rPr>
              <w:t>制药工程专委会名誉主任委员</w:t>
            </w:r>
          </w:p>
        </w:tc>
      </w:tr>
      <w:tr w:rsidR="000A479E" w:rsidRPr="00324452" w14:paraId="77E3C282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25FF7B9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359C6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9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:2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4BE3D5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药物经济学在创新药市场准入中的应用（国谈）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43FA3D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蒋杰教授，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暨南大学博导，东莞暨南大学研究院院长</w:t>
            </w:r>
          </w:p>
        </w:tc>
      </w:tr>
      <w:tr w:rsidR="000A479E" w:rsidRPr="00324452" w14:paraId="5D7963E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7A9F8F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C068B4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481" w:type="dxa"/>
            <w:gridSpan w:val="2"/>
            <w:shd w:val="clear" w:color="auto" w:fill="auto"/>
            <w:noWrap/>
            <w:vAlign w:val="center"/>
          </w:tcPr>
          <w:p w14:paraId="467DA6E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交流/合影</w:t>
            </w:r>
          </w:p>
        </w:tc>
      </w:tr>
      <w:tr w:rsidR="000A479E" w:rsidRPr="00324452" w14:paraId="4D38046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4FB842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99" w:type="dxa"/>
            <w:gridSpan w:val="3"/>
            <w:shd w:val="clear" w:color="auto" w:fill="auto"/>
            <w:vAlign w:val="center"/>
          </w:tcPr>
          <w:p w14:paraId="10093B6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sz w:val="24"/>
                <w:szCs w:val="24"/>
                <w:lang w:eastAsia="zh-CN"/>
              </w:rPr>
              <w:t>分论坛1：</w:t>
            </w:r>
            <w:r w:rsidRPr="00324452"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  <w:t>高端制剂研发关键技术及工业化发展</w:t>
            </w:r>
          </w:p>
        </w:tc>
      </w:tr>
      <w:tr w:rsidR="000A479E" w:rsidRPr="00324452" w14:paraId="309E2C8A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90EC40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3391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3327E5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改良型新药的立项和研发策略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2514DD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金方教授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，中国</w:t>
            </w:r>
            <w:r w:rsidRPr="00324452">
              <w:rPr>
                <w:rFonts w:ascii="微软雅黑" w:eastAsia="微软雅黑" w:hAnsi="微软雅黑" w:cs="Times New Roman"/>
                <w:bCs/>
                <w:sz w:val="24"/>
                <w:szCs w:val="24"/>
                <w:lang w:eastAsia="zh-CN"/>
              </w:rPr>
              <w:t>药学会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制药工程专委会主任委员，呼吸疾病国家重点实验室教授</w:t>
            </w:r>
          </w:p>
        </w:tc>
      </w:tr>
      <w:tr w:rsidR="000A479E" w:rsidRPr="00324452" w14:paraId="3EAAC217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3F1F843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71F58B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15-11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89C3E0D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用于核酸药物递送脂质体的设计、制备与应用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05481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徐宇虹博士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，高田生物创始人，C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SO</w:t>
            </w:r>
          </w:p>
        </w:tc>
      </w:tr>
      <w:tr w:rsidR="000A479E" w:rsidRPr="00324452" w14:paraId="39E402D6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7E4C73F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EBC7C0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FEEDE9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休息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DE8D6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A479E" w:rsidRPr="00324452" w14:paraId="0F3EE974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B4D91B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9DC591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3:30-14:05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551F2E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微纳米晶体药物长效注射剂的研发和产业化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E0B9A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徐坚</w:t>
            </w:r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博士，丽珠医药研究院院长、化学药首席科学家</w:t>
            </w:r>
          </w:p>
        </w:tc>
      </w:tr>
      <w:tr w:rsidR="000A479E" w:rsidRPr="00324452" w14:paraId="07365486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B8EBA0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D83121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4:05-14:40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85A69F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微球制剂技术要点及其在改良型新药中的应用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9F8ECE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李伟博士</w:t>
            </w:r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，广州玻思</w:t>
            </w:r>
            <w:proofErr w:type="gramStart"/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韬</w:t>
            </w:r>
            <w:proofErr w:type="gramEnd"/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控释药业有限公司制剂副总裁</w:t>
            </w:r>
          </w:p>
        </w:tc>
      </w:tr>
      <w:tr w:rsidR="000A479E" w:rsidRPr="00324452" w14:paraId="622839D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A554A6F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5154F2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4:40-15:15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D8B5CC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改良型透皮给药制剂：产品开发思路及挑战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73C3B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全丹毅博士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江苏集萃新型药物制剂技术研究所所长</w:t>
            </w:r>
          </w:p>
        </w:tc>
      </w:tr>
      <w:tr w:rsidR="000A479E" w:rsidRPr="00324452" w14:paraId="4780C43B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C40D33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DF2B49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5:15-15:45</w:t>
            </w:r>
          </w:p>
        </w:tc>
        <w:tc>
          <w:tcPr>
            <w:tcW w:w="11481" w:type="dxa"/>
            <w:gridSpan w:val="2"/>
            <w:shd w:val="clear" w:color="auto" w:fill="auto"/>
            <w:noWrap/>
            <w:vAlign w:val="center"/>
          </w:tcPr>
          <w:p w14:paraId="03073B7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交流</w:t>
            </w:r>
          </w:p>
        </w:tc>
      </w:tr>
      <w:tr w:rsidR="000A479E" w:rsidRPr="00324452" w14:paraId="41C6D51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1F4E54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B0C971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5:45-16:20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0DB72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支气管哮喘的诊治与临床用药策略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37626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黄庆晖教授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，广州呼吸健康研究院副院长</w:t>
            </w:r>
          </w:p>
        </w:tc>
      </w:tr>
      <w:tr w:rsidR="000A479E" w:rsidRPr="00324452" w14:paraId="16BD6BF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3E9E51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F06885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6:20-16:55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AA059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后疫情时代吸入制剂发展的痛点与展望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A464D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陈永奇博士，珠海瑞思普利医药科技有限公司董事长</w:t>
            </w:r>
          </w:p>
        </w:tc>
      </w:tr>
      <w:tr w:rsidR="000A479E" w:rsidRPr="00324452" w14:paraId="4C486073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7BE2BC3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45C592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6:55-17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D459A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非均相眼用制剂仿制药的研发与产业化考虑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7F14A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李沙教授，广东国标医药科技制剂工艺首席科学家、暨南大学药学院教授</w:t>
            </w:r>
          </w:p>
        </w:tc>
      </w:tr>
    </w:tbl>
    <w:p w14:paraId="0FA8F971" w14:textId="77777777" w:rsidR="000A479E" w:rsidRPr="00324452" w:rsidRDefault="000A479E" w:rsidP="000A479E">
      <w:pPr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Style w:val="a9"/>
        <w:tblW w:w="14759" w:type="dxa"/>
        <w:tblInd w:w="-431" w:type="dxa"/>
        <w:tblLook w:val="04A0" w:firstRow="1" w:lastRow="0" w:firstColumn="1" w:lastColumn="0" w:noHBand="0" w:noVBand="1"/>
      </w:tblPr>
      <w:tblGrid>
        <w:gridCol w:w="1860"/>
        <w:gridCol w:w="1418"/>
        <w:gridCol w:w="5528"/>
        <w:gridCol w:w="5953"/>
      </w:tblGrid>
      <w:tr w:rsidR="000A479E" w:rsidRPr="00324452" w14:paraId="25CB7207" w14:textId="77777777" w:rsidTr="008B2A5A">
        <w:trPr>
          <w:trHeight w:val="737"/>
        </w:trPr>
        <w:tc>
          <w:tcPr>
            <w:tcW w:w="1860" w:type="dxa"/>
            <w:vMerge w:val="restart"/>
            <w:vAlign w:val="center"/>
          </w:tcPr>
          <w:p w14:paraId="6076197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 xml:space="preserve">11.12 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2楼多功能2厅</w:t>
            </w:r>
          </w:p>
        </w:tc>
        <w:tc>
          <w:tcPr>
            <w:tcW w:w="12899" w:type="dxa"/>
            <w:gridSpan w:val="3"/>
            <w:vAlign w:val="center"/>
          </w:tcPr>
          <w:p w14:paraId="2DBC245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sz w:val="24"/>
                <w:szCs w:val="24"/>
                <w:lang w:eastAsia="zh-CN"/>
              </w:rPr>
              <w:t>分论坛2</w:t>
            </w:r>
            <w:r w:rsidRPr="00324452"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  <w:t>：中国药</w:t>
            </w:r>
            <w:proofErr w:type="gramStart"/>
            <w:r w:rsidRPr="00324452"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  <w:t>企走向</w:t>
            </w:r>
            <w:proofErr w:type="gramEnd"/>
            <w:r w:rsidRPr="00324452">
              <w:rPr>
                <w:rFonts w:ascii="微软雅黑" w:eastAsia="微软雅黑" w:hAnsi="微软雅黑" w:cs="Times New Roman"/>
                <w:b/>
                <w:sz w:val="24"/>
                <w:szCs w:val="24"/>
                <w:lang w:eastAsia="zh-CN"/>
              </w:rPr>
              <w:t>海外-国际化背景下的中国制药工程发展</w:t>
            </w:r>
          </w:p>
        </w:tc>
      </w:tr>
      <w:tr w:rsidR="000A479E" w:rsidRPr="00324452" w14:paraId="031BAC8E" w14:textId="77777777" w:rsidTr="008B2A5A">
        <w:trPr>
          <w:trHeight w:val="567"/>
        </w:trPr>
        <w:tc>
          <w:tcPr>
            <w:tcW w:w="1860" w:type="dxa"/>
            <w:vMerge/>
            <w:vAlign w:val="center"/>
          </w:tcPr>
          <w:p w14:paraId="08E24E8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99" w:type="dxa"/>
            <w:gridSpan w:val="3"/>
            <w:vAlign w:val="center"/>
          </w:tcPr>
          <w:p w14:paraId="6CEAB48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Cs/>
                <w:sz w:val="24"/>
                <w:szCs w:val="24"/>
                <w:lang w:eastAsia="zh-CN"/>
              </w:rPr>
              <w:t>专题1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：</w:t>
            </w:r>
            <w:r w:rsidRPr="00324452">
              <w:rPr>
                <w:rFonts w:ascii="微软雅黑" w:eastAsia="微软雅黑" w:hAnsi="微软雅黑" w:cs="Times New Roman"/>
                <w:bCs/>
                <w:sz w:val="24"/>
                <w:szCs w:val="24"/>
                <w:lang w:eastAsia="zh-CN"/>
              </w:rPr>
              <w:t>中国企业走向海外的实践</w:t>
            </w:r>
          </w:p>
        </w:tc>
      </w:tr>
      <w:tr w:rsidR="000A479E" w:rsidRPr="00324452" w14:paraId="4492364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57B7887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6FA547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8:30-08:45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3C87E61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6784D60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8381CC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BB5BF5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08:45-09:15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7B12EC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中国创新</w:t>
            </w:r>
            <w:proofErr w:type="gramStart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药走向</w:t>
            </w:r>
            <w:proofErr w:type="gramEnd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国际的实践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91D42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刘建博士，百济神州生物</w:t>
            </w:r>
            <w:proofErr w:type="gramStart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岛创新</w:t>
            </w:r>
            <w:proofErr w:type="gramEnd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中心首席执行官</w:t>
            </w:r>
          </w:p>
        </w:tc>
      </w:tr>
      <w:tr w:rsidR="000A479E" w:rsidRPr="00324452" w14:paraId="22CF85E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E12A52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C578DC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9:15-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lastRenderedPageBreak/>
              <w:t>09:45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E6203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lastRenderedPageBreak/>
              <w:t>中国制药企业的国际化接轨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6EEEE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Ralf </w:t>
            </w:r>
            <w:proofErr w:type="spellStart"/>
            <w:r w:rsidRPr="00324452">
              <w:rPr>
                <w:rFonts w:ascii="微软雅黑" w:eastAsia="微软雅黑" w:hAnsi="微软雅黑" w:cs="Times New Roman"/>
                <w:sz w:val="24"/>
                <w:szCs w:val="24"/>
              </w:rPr>
              <w:t>Gengenbach，德恩CEO</w:t>
            </w:r>
            <w:proofErr w:type="spellEnd"/>
          </w:p>
        </w:tc>
      </w:tr>
      <w:tr w:rsidR="000A479E" w:rsidRPr="00324452" w14:paraId="2CAB4D48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E50F06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22327B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9:45-10:15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B8375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一致性评价后的中国制药企业开拓非洲药品市场的机会和途径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3072A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张熊先生，中国医药保健品进出口商会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药融圈</w:t>
            </w:r>
            <w:proofErr w:type="gram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分会秘书长</w:t>
            </w:r>
          </w:p>
        </w:tc>
      </w:tr>
      <w:tr w:rsidR="000A479E" w:rsidRPr="00324452" w14:paraId="39A5918F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2C08A1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F7F54E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:4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02E8D7A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交流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/合影</w:t>
            </w:r>
          </w:p>
        </w:tc>
      </w:tr>
      <w:tr w:rsidR="000A479E" w:rsidRPr="00324452" w14:paraId="52FE2EB9" w14:textId="77777777" w:rsidTr="008B2A5A">
        <w:trPr>
          <w:trHeight w:val="567"/>
        </w:trPr>
        <w:tc>
          <w:tcPr>
            <w:tcW w:w="1860" w:type="dxa"/>
            <w:vMerge/>
            <w:vAlign w:val="center"/>
          </w:tcPr>
          <w:p w14:paraId="1FCDF2C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99" w:type="dxa"/>
            <w:gridSpan w:val="3"/>
            <w:vAlign w:val="center"/>
          </w:tcPr>
          <w:p w14:paraId="3AE7358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专题2</w:t>
            </w:r>
            <w:r w:rsidRPr="00324452">
              <w:rPr>
                <w:rFonts w:ascii="微软雅黑" w:eastAsia="微软雅黑" w:hAnsi="微软雅黑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：</w:t>
            </w: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国际制药工程最新进展</w:t>
            </w:r>
          </w:p>
        </w:tc>
      </w:tr>
      <w:tr w:rsidR="000A479E" w:rsidRPr="00324452" w14:paraId="60E1345C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C535A8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4C3E4E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:45-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3123E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手性药物原料生产国际竞争及技术进展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3AE7F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张绪穆博士，南方科技大学坪山生物医药研究院院长</w:t>
            </w:r>
          </w:p>
        </w:tc>
      </w:tr>
      <w:tr w:rsidR="000A479E" w:rsidRPr="00324452" w14:paraId="5CC8E73A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AA29A8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B0EA5C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:4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FA8561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生物制品规模化生产的国际化进展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DBBC0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 xml:space="preserve">Thomas </w:t>
            </w: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Schröder博士，广州汉腾生物科技有限公司</w:t>
            </w:r>
            <w:proofErr w:type="spellEnd"/>
          </w:p>
        </w:tc>
      </w:tr>
      <w:tr w:rsidR="000A479E" w:rsidRPr="00324452" w14:paraId="083F8C25" w14:textId="77777777" w:rsidTr="008B2A5A">
        <w:trPr>
          <w:trHeight w:val="567"/>
        </w:trPr>
        <w:tc>
          <w:tcPr>
            <w:tcW w:w="1860" w:type="dxa"/>
            <w:vMerge/>
            <w:vAlign w:val="center"/>
          </w:tcPr>
          <w:p w14:paraId="225B8CF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99" w:type="dxa"/>
            <w:gridSpan w:val="3"/>
            <w:vAlign w:val="center"/>
          </w:tcPr>
          <w:p w14:paraId="2D3C957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专题3</w:t>
            </w:r>
            <w:r w:rsidRPr="00324452">
              <w:rPr>
                <w:rFonts w:ascii="微软雅黑" w:eastAsia="微软雅黑" w:hAnsi="微软雅黑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：</w:t>
            </w: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国内外科研院所开展药物研发的新探索</w:t>
            </w:r>
          </w:p>
        </w:tc>
      </w:tr>
      <w:tr w:rsidR="000A479E" w:rsidRPr="00324452" w14:paraId="79358C93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8F00F9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C936E9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3:30-14:00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5B8E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美国小型研究所进行药物研发的资源能力和优势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930BB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汤丽娟博士，SPH</w:t>
            </w:r>
            <w:proofErr w:type="spell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Phililab总裁</w:t>
            </w:r>
            <w:proofErr w:type="spellEnd"/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首席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科学官</w:t>
            </w:r>
            <w:proofErr w:type="spellEnd"/>
            <w:proofErr w:type="gramEnd"/>
          </w:p>
        </w:tc>
      </w:tr>
      <w:tr w:rsidR="000A479E" w:rsidRPr="00324452" w14:paraId="19803626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65ED17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E96E25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4:00-14:30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7676E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新药研发国际化探索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14BC5E7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高召兵研究员，上海药物研究所副所长</w:t>
            </w:r>
          </w:p>
        </w:tc>
      </w:tr>
      <w:tr w:rsidR="000A479E" w:rsidRPr="00324452" w14:paraId="23161A1C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6AA178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654CFE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:30-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:0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B8F6E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交流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38E422C1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A479E" w:rsidRPr="00324452" w14:paraId="136E0B8E" w14:textId="77777777" w:rsidTr="008B2A5A">
        <w:trPr>
          <w:trHeight w:val="567"/>
        </w:trPr>
        <w:tc>
          <w:tcPr>
            <w:tcW w:w="1860" w:type="dxa"/>
            <w:vMerge/>
            <w:vAlign w:val="center"/>
          </w:tcPr>
          <w:p w14:paraId="21F46F6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99" w:type="dxa"/>
            <w:gridSpan w:val="3"/>
            <w:vAlign w:val="center"/>
          </w:tcPr>
          <w:p w14:paraId="396283F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专题4</w:t>
            </w:r>
            <w:r w:rsidRPr="00324452">
              <w:rPr>
                <w:rFonts w:ascii="微软雅黑" w:eastAsia="微软雅黑" w:hAnsi="微软雅黑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：</w:t>
            </w:r>
            <w:r w:rsidRPr="00324452">
              <w:rPr>
                <w:rFonts w:ascii="微软雅黑" w:eastAsia="微软雅黑" w:hAnsi="微软雅黑" w:cs="Times New Roman"/>
                <w:bCs/>
                <w:color w:val="000000" w:themeColor="text1"/>
                <w:sz w:val="24"/>
                <w:szCs w:val="24"/>
                <w:lang w:eastAsia="zh-CN"/>
              </w:rPr>
              <w:t>中国创新进入国际循环</w:t>
            </w:r>
          </w:p>
        </w:tc>
      </w:tr>
      <w:tr w:rsidR="000A479E" w:rsidRPr="00324452" w14:paraId="6570B8A5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FBDF21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FE573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63DB0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新型肿瘤免疫治疗抗体新药的国际视野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D6686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王忠民博士，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康方生物</w:t>
            </w:r>
            <w:proofErr w:type="gram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公司高级副总裁</w:t>
            </w:r>
          </w:p>
        </w:tc>
      </w:tr>
      <w:tr w:rsidR="000A479E" w:rsidRPr="00324452" w14:paraId="5C08442B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06881B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45E37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3306DE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创新药到欧洲注册的路径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9B61E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宋燕博士，广州领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晟</w:t>
            </w:r>
            <w:proofErr w:type="gram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医疗创始人兼CEO</w:t>
            </w:r>
          </w:p>
        </w:tc>
      </w:tr>
      <w:tr w:rsidR="000A479E" w:rsidRPr="00324452" w14:paraId="23A8FF8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42C109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98665E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16:30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00F77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跨境合作-中国药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企发展</w:t>
            </w:r>
            <w:proofErr w:type="gram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必经之路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23275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 xml:space="preserve">戴有文先生， </w:t>
            </w:r>
            <w:proofErr w:type="gramStart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美柏资本</w:t>
            </w:r>
            <w:proofErr w:type="gramEnd"/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合伙人</w:t>
            </w:r>
          </w:p>
        </w:tc>
      </w:tr>
      <w:tr w:rsidR="000A479E" w:rsidRPr="00324452" w14:paraId="037AEA0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255FF6D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D8CBE23" w14:textId="77777777" w:rsidR="000A479E" w:rsidRPr="00324452" w:rsidRDefault="000A479E" w:rsidP="008B2A5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6:30-17:00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4B673B7A" w14:textId="77777777" w:rsidR="000A479E" w:rsidRPr="00324452" w:rsidRDefault="000A479E" w:rsidP="008B2A5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圆桌讨论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：国际化背景下的中国制药工程发展</w:t>
            </w:r>
          </w:p>
          <w:p w14:paraId="52618D6A" w14:textId="77777777" w:rsidR="000A479E" w:rsidRPr="00324452" w:rsidRDefault="000A479E" w:rsidP="008B2A5A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对话嘉宾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：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邓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霞飞，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邵颖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陈陵际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刘建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宋燕</w:t>
            </w:r>
            <w:r w:rsidRPr="0032445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  <w:t>王忠民</w:t>
            </w:r>
          </w:p>
        </w:tc>
      </w:tr>
    </w:tbl>
    <w:p w14:paraId="1D711C89" w14:textId="77777777" w:rsidR="000A479E" w:rsidRPr="00324452" w:rsidRDefault="000A479E" w:rsidP="000A479E">
      <w:pPr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Style w:val="a9"/>
        <w:tblW w:w="14759" w:type="dxa"/>
        <w:tblInd w:w="-431" w:type="dxa"/>
        <w:tblLook w:val="04A0" w:firstRow="1" w:lastRow="0" w:firstColumn="1" w:lastColumn="0" w:noHBand="0" w:noVBand="1"/>
      </w:tblPr>
      <w:tblGrid>
        <w:gridCol w:w="1860"/>
        <w:gridCol w:w="1418"/>
        <w:gridCol w:w="5528"/>
        <w:gridCol w:w="5953"/>
      </w:tblGrid>
      <w:tr w:rsidR="000A479E" w:rsidRPr="00324452" w14:paraId="372E62A4" w14:textId="77777777" w:rsidTr="008B2A5A">
        <w:trPr>
          <w:trHeight w:val="680"/>
        </w:trPr>
        <w:tc>
          <w:tcPr>
            <w:tcW w:w="1860" w:type="dxa"/>
            <w:vMerge w:val="restart"/>
            <w:vAlign w:val="center"/>
          </w:tcPr>
          <w:p w14:paraId="17606F44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11.11 下午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2楼3厅</w:t>
            </w:r>
          </w:p>
        </w:tc>
        <w:tc>
          <w:tcPr>
            <w:tcW w:w="12899" w:type="dxa"/>
            <w:gridSpan w:val="3"/>
            <w:vAlign w:val="center"/>
          </w:tcPr>
          <w:p w14:paraId="69993FB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分论坛</w:t>
            </w: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3：药物经济学</w:t>
            </w:r>
            <w:proofErr w:type="gramStart"/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前沿方法</w:t>
            </w:r>
            <w:proofErr w:type="gramEnd"/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与政策应用</w:t>
            </w:r>
          </w:p>
        </w:tc>
      </w:tr>
      <w:tr w:rsidR="000A479E" w:rsidRPr="00324452" w14:paraId="11879DE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98AFD8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2CF69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3BFDC55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36093968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AC25D5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D83E76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519D4F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临床综合评价与合理用药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0CA45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广东省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卫健委药政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处专家</w:t>
            </w:r>
          </w:p>
        </w:tc>
      </w:tr>
      <w:tr w:rsidR="000A479E" w:rsidRPr="00324452" w14:paraId="4E92DB03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AEC0D2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CC201E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14: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25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-15: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D038EF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DIP广州经验与发展趋势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251B3D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广州市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医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保局专家</w:t>
            </w:r>
          </w:p>
        </w:tc>
      </w:tr>
      <w:tr w:rsidR="000A479E" w:rsidRPr="00324452" w14:paraId="54C45DD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2E8D2A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8E59B2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4B7EA67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交流</w:t>
            </w:r>
          </w:p>
        </w:tc>
      </w:tr>
      <w:tr w:rsidR="000A479E" w:rsidRPr="00324452" w14:paraId="1CF616A2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C51200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F46905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-16: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1C7E1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创新药定价及多适应症药物支付机制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1D6D4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金春林教授，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上海市卫生和健康发展研究中心主任，复旦大学兼职教授</w:t>
            </w:r>
          </w:p>
        </w:tc>
      </w:tr>
      <w:tr w:rsidR="000A479E" w:rsidRPr="00324452" w14:paraId="708AB85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27CF169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EA2CBF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16: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7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76A6A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医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保“双通道”的解析及启示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E4472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陈昊教授，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华中科技大学同济医学院药品政策与管理研究中心主任</w:t>
            </w:r>
          </w:p>
        </w:tc>
      </w:tr>
      <w:tr w:rsidR="000A479E" w:rsidRPr="00324452" w14:paraId="3DB2C62A" w14:textId="77777777" w:rsidTr="008B2A5A">
        <w:trPr>
          <w:trHeight w:val="454"/>
        </w:trPr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14:paraId="14CF20F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30C6FF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7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:0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17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1CF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集采的现在和未来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74B5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于保荣教授，</w:t>
            </w:r>
            <w:r w:rsidRPr="0032445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对外经济贸易大学保险学院教授，健康保险与卫生经济学研究中心常务副主任</w:t>
            </w:r>
          </w:p>
        </w:tc>
      </w:tr>
      <w:tr w:rsidR="000A479E" w:rsidRPr="00324452" w14:paraId="17DF82E0" w14:textId="77777777" w:rsidTr="008B2A5A">
        <w:trPr>
          <w:trHeight w:val="680"/>
        </w:trPr>
        <w:tc>
          <w:tcPr>
            <w:tcW w:w="1860" w:type="dxa"/>
            <w:vMerge w:val="restart"/>
            <w:vAlign w:val="center"/>
          </w:tcPr>
          <w:p w14:paraId="0E69068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11.11 下午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2楼多功能2厅</w:t>
            </w:r>
          </w:p>
        </w:tc>
        <w:tc>
          <w:tcPr>
            <w:tcW w:w="12899" w:type="dxa"/>
            <w:gridSpan w:val="3"/>
            <w:vAlign w:val="center"/>
          </w:tcPr>
          <w:p w14:paraId="6E2B8D7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分论坛4</w:t>
            </w: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：药食两用资源及产品开发（暨药食</w:t>
            </w:r>
            <w:proofErr w:type="gramStart"/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同源学</w:t>
            </w:r>
            <w:proofErr w:type="gramEnd"/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组工作会议）</w:t>
            </w:r>
          </w:p>
        </w:tc>
      </w:tr>
      <w:tr w:rsidR="000A479E" w:rsidRPr="00324452" w14:paraId="09456BF2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4AC811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8E17EF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:30-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1DD180C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343B6976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74AD1B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C5D540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3:45-14:15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6D102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基于消费者需求的增强免疫力保健功能新探索及评价方法优化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121EF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朱颖博士，无限极（中国）有限公司研发中心</w:t>
            </w:r>
          </w:p>
        </w:tc>
      </w:tr>
      <w:tr w:rsidR="000A479E" w:rsidRPr="00324452" w14:paraId="0304DE08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649AB6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340AE7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70BE6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药食同源资源高值化利用与大健康产品精准创制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4451D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杜志云教授，广东工业大学药食同源精准健康中心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制药工程专委会委员</w:t>
            </w:r>
          </w:p>
        </w:tc>
      </w:tr>
      <w:tr w:rsidR="000A479E" w:rsidRPr="00324452" w14:paraId="4C143FB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CC6977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9ADCA2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:45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-15:15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3B306EB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交流</w:t>
            </w:r>
          </w:p>
        </w:tc>
      </w:tr>
      <w:tr w:rsidR="000A479E" w:rsidRPr="00324452" w14:paraId="341CA795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FDC41A4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FCF105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15:45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B2925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药食同源中药功能分子与大健康产品开发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A4675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郑俊霞教授，广东工业大学药食同源工程技术中心</w:t>
            </w:r>
          </w:p>
        </w:tc>
      </w:tr>
      <w:tr w:rsidR="000A479E" w:rsidRPr="00324452" w14:paraId="13FD43E7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A55BD1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64423E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21204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药食同源与菌群互作研究进展及协同益生</w:t>
            </w:r>
            <w:proofErr w:type="gramStart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菌发展</w:t>
            </w:r>
            <w:proofErr w:type="gramEnd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新思考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DFAD05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崔树茂副教授，江南大学</w:t>
            </w:r>
          </w:p>
        </w:tc>
      </w:tr>
      <w:tr w:rsidR="000A479E" w:rsidRPr="00324452" w14:paraId="0A65CED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622B96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D2F7F0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283A6F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天然药物分子的酶促生物转化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566B7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梁浩教授，北京化工大学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，</w:t>
            </w:r>
            <w:r w:rsidRPr="00324452"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lang w:eastAsia="zh-CN"/>
              </w:rPr>
              <w:t>制药工程专委会青年委员</w:t>
            </w:r>
          </w:p>
        </w:tc>
      </w:tr>
    </w:tbl>
    <w:p w14:paraId="7EBBAA78" w14:textId="77777777" w:rsidR="000A479E" w:rsidRPr="00324452" w:rsidRDefault="000A479E" w:rsidP="000A479E">
      <w:pPr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Style w:val="a9"/>
        <w:tblW w:w="14759" w:type="dxa"/>
        <w:tblInd w:w="-431" w:type="dxa"/>
        <w:tblLook w:val="04A0" w:firstRow="1" w:lastRow="0" w:firstColumn="1" w:lastColumn="0" w:noHBand="0" w:noVBand="1"/>
      </w:tblPr>
      <w:tblGrid>
        <w:gridCol w:w="1860"/>
        <w:gridCol w:w="1418"/>
        <w:gridCol w:w="5528"/>
        <w:gridCol w:w="5953"/>
      </w:tblGrid>
      <w:tr w:rsidR="000A479E" w:rsidRPr="00324452" w14:paraId="53804814" w14:textId="77777777" w:rsidTr="008B2A5A">
        <w:trPr>
          <w:trHeight w:val="567"/>
        </w:trPr>
        <w:tc>
          <w:tcPr>
            <w:tcW w:w="1860" w:type="dxa"/>
            <w:vMerge w:val="restart"/>
            <w:tcBorders>
              <w:top w:val="single" w:sz="4" w:space="0" w:color="auto"/>
            </w:tcBorders>
            <w:vAlign w:val="center"/>
          </w:tcPr>
          <w:p w14:paraId="0087C48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11.12 上午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lastRenderedPageBreak/>
              <w:t>2楼3厅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</w:tcBorders>
            <w:vAlign w:val="center"/>
          </w:tcPr>
          <w:p w14:paraId="738BC13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lastRenderedPageBreak/>
              <w:t>分论坛5：会议征文交流</w:t>
            </w:r>
          </w:p>
        </w:tc>
      </w:tr>
      <w:tr w:rsidR="000A479E" w:rsidRPr="00324452" w14:paraId="64B5F80A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B59F84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9609BE" w14:textId="77777777" w:rsidR="000A479E" w:rsidRPr="00324452" w:rsidRDefault="000A479E" w:rsidP="008B2A5A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09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-12: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008AFA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Effect of dihydropyridine enrichment in the microstructure of the palisade layer on the stability of fat nano-emulsions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E06134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梁家维，周柏先，曾少枫，刘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付春俏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，杨玮，杨帆  </w:t>
            </w:r>
          </w:p>
          <w:p w14:paraId="35FDCD3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广东药科大学</w:t>
            </w:r>
          </w:p>
        </w:tc>
      </w:tr>
      <w:tr w:rsidR="000A479E" w:rsidRPr="00324452" w14:paraId="1A2551D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3F981A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05EFE4B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F255242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柚皮素防治干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性年龄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相关性黄斑变性的作用及机制研究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D1A6C3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叶雨心，陈文培，林宝琴  </w:t>
            </w:r>
          </w:p>
          <w:p w14:paraId="46F75930" w14:textId="77777777" w:rsidR="000A479E" w:rsidRPr="00324452" w:rsidRDefault="000A479E" w:rsidP="008B2A5A">
            <w:pPr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广州中医药大学</w:t>
            </w:r>
          </w:p>
        </w:tc>
      </w:tr>
      <w:tr w:rsidR="000A479E" w:rsidRPr="00324452" w14:paraId="65F1415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24C08E6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0A24BABA" w14:textId="77777777" w:rsidR="000A479E" w:rsidRPr="00324452" w:rsidRDefault="000A479E" w:rsidP="008B2A5A">
            <w:pPr>
              <w:snapToGrid w:val="0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E1C1DDA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地塞米松双相释放植入剂治疗大鼠类风湿关节炎的研究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B21B72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孙冰之，李高捷，周寰悦，王煜，陆明，冯敏 </w:t>
            </w:r>
          </w:p>
          <w:p w14:paraId="66D3C9CA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中山大学</w:t>
            </w:r>
          </w:p>
        </w:tc>
      </w:tr>
      <w:tr w:rsidR="000A479E" w:rsidRPr="00324452" w14:paraId="588B7E6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3659E1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1C6DFA1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2057BD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Dezocine induces apoptosis in human cervical carcinoma Hela cells via the endoplasmic reticulum (ER) stress pathway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D2D283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王翰林，薛晨阳，周璐，李帅虎，周雅琪，张铸成，谢梦，肖田，胡洪义，朱礼志，邹永东，王霆，郑多  </w:t>
            </w:r>
          </w:p>
          <w:p w14:paraId="4BE2D82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深圳大学</w:t>
            </w:r>
          </w:p>
        </w:tc>
      </w:tr>
      <w:tr w:rsidR="000A479E" w:rsidRPr="00324452" w14:paraId="2F27579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A7C0EC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044FC35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3056208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FFA1/PPARδ双重激动剂改善肾纤维化及其作用机制研究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8E91B2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黄婉秋，李政  </w:t>
            </w:r>
          </w:p>
          <w:p w14:paraId="7878036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广东药科大学</w:t>
            </w:r>
          </w:p>
        </w:tc>
      </w:tr>
      <w:tr w:rsidR="000A479E" w:rsidRPr="00324452" w14:paraId="2F61879C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356EB2F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0889229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00133C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超顺磁性Fe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vertAlign w:val="subscript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O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vertAlign w:val="subscript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纳米药物磁场与叶酸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介导双靶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向抑制乳腺癌生长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EE9041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张令坤，詹秀玉，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关燕清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 </w:t>
            </w:r>
          </w:p>
          <w:p w14:paraId="7420F4F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华南师范大学</w:t>
            </w:r>
          </w:p>
        </w:tc>
      </w:tr>
      <w:tr w:rsidR="000A479E" w:rsidRPr="00324452" w14:paraId="60908F24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B9C3F37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44320F2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F7B18EA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藻蓝蛋白-虫草素纳米粒子的制备及对脑肿瘤细胞杀伤评价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779E20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林丹敏，文著，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关燕清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 </w:t>
            </w:r>
          </w:p>
          <w:p w14:paraId="47FA18A7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华南师范大学</w:t>
            </w:r>
          </w:p>
        </w:tc>
      </w:tr>
      <w:tr w:rsidR="000A479E" w:rsidRPr="00324452" w14:paraId="5043B9A2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24D0351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6290909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F089CCB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触须式大孔纤维素微球的设计合成与分离评价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73F5B4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汪颖泓，杜开峰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 </w:t>
            </w:r>
          </w:p>
          <w:p w14:paraId="43A5F20D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四川大学</w:t>
            </w:r>
          </w:p>
        </w:tc>
      </w:tr>
      <w:tr w:rsidR="000A479E" w:rsidRPr="00324452" w14:paraId="55E7A2A4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51355EA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077E297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E0924BB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新型肝癌治疗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药物阿可拉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定的生物合成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D2C864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刘芳，魏斌，程磊雨，袁其朋，梁浩  </w:t>
            </w:r>
          </w:p>
          <w:p w14:paraId="245E6F7C" w14:textId="77777777" w:rsidR="000A479E" w:rsidRPr="00324452" w:rsidRDefault="000A479E" w:rsidP="008B2A5A">
            <w:pPr>
              <w:widowControl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北京化工大学</w:t>
            </w:r>
          </w:p>
        </w:tc>
      </w:tr>
      <w:tr w:rsidR="000A479E" w:rsidRPr="00324452" w14:paraId="2B6D1D27" w14:textId="77777777" w:rsidTr="008B2A5A">
        <w:trPr>
          <w:trHeight w:val="567"/>
        </w:trPr>
        <w:tc>
          <w:tcPr>
            <w:tcW w:w="1860" w:type="dxa"/>
            <w:vMerge w:val="restart"/>
            <w:vAlign w:val="center"/>
            <w:hideMark/>
          </w:tcPr>
          <w:p w14:paraId="3257491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11.12下午</w:t>
            </w:r>
          </w:p>
          <w:p w14:paraId="599AE2B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lastRenderedPageBreak/>
              <w:t>2楼多功能1厅</w:t>
            </w:r>
          </w:p>
        </w:tc>
        <w:tc>
          <w:tcPr>
            <w:tcW w:w="12899" w:type="dxa"/>
            <w:gridSpan w:val="3"/>
            <w:vAlign w:val="center"/>
          </w:tcPr>
          <w:p w14:paraId="25F7B87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lastRenderedPageBreak/>
              <w:t>分论坛</w:t>
            </w: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6：制药工程智能制造探索（暨制药工程教学及人才培养学组工作会议）</w:t>
            </w:r>
          </w:p>
        </w:tc>
      </w:tr>
      <w:tr w:rsidR="000A479E" w:rsidRPr="00324452" w14:paraId="35FBEA9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4042C2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F1F670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:30-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11481" w:type="dxa"/>
            <w:gridSpan w:val="2"/>
            <w:vAlign w:val="center"/>
          </w:tcPr>
          <w:p w14:paraId="72BF751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4F5CEEFD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1C62963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D29982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8" w:type="dxa"/>
            <w:vAlign w:val="center"/>
            <w:hideMark/>
          </w:tcPr>
          <w:p w14:paraId="0FBE86F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AI制药的现状、技术与挑战：突破数据限制</w:t>
            </w:r>
          </w:p>
        </w:tc>
        <w:tc>
          <w:tcPr>
            <w:tcW w:w="5953" w:type="dxa"/>
            <w:vAlign w:val="center"/>
            <w:hideMark/>
          </w:tcPr>
          <w:p w14:paraId="1B4C0B5F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段宏亮教授，浙江工业大学智能制药研究院院长</w:t>
            </w:r>
          </w:p>
        </w:tc>
      </w:tr>
      <w:tr w:rsidR="000A479E" w:rsidRPr="00324452" w14:paraId="42DD183B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3B49319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1FFFA8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8" w:type="dxa"/>
            <w:vAlign w:val="center"/>
            <w:hideMark/>
          </w:tcPr>
          <w:p w14:paraId="543A8E8A" w14:textId="77777777" w:rsidR="000A479E" w:rsidRPr="00324452" w:rsidRDefault="000A479E" w:rsidP="008B2A5A">
            <w:pPr>
              <w:widowControl/>
              <w:textAlignment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中药制药过程先进技术应用与思考</w:t>
            </w:r>
          </w:p>
        </w:tc>
        <w:tc>
          <w:tcPr>
            <w:tcW w:w="5953" w:type="dxa"/>
            <w:vAlign w:val="center"/>
            <w:hideMark/>
          </w:tcPr>
          <w:p w14:paraId="657B364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徐冰副教授，北京中医药大学</w:t>
            </w:r>
          </w:p>
        </w:tc>
      </w:tr>
      <w:tr w:rsidR="000A479E" w:rsidRPr="00324452" w14:paraId="66E6847E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6F76740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C40D798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81" w:type="dxa"/>
            <w:gridSpan w:val="2"/>
            <w:vAlign w:val="center"/>
          </w:tcPr>
          <w:p w14:paraId="6E9BB7C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交流</w:t>
            </w:r>
          </w:p>
        </w:tc>
      </w:tr>
      <w:tr w:rsidR="000A479E" w:rsidRPr="00324452" w14:paraId="48A1A46D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475B3F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285A43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8" w:type="dxa"/>
            <w:vAlign w:val="center"/>
          </w:tcPr>
          <w:p w14:paraId="7BF955CC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智能制造基础技术：PID、PLC、工业网络通讯简介</w:t>
            </w:r>
          </w:p>
        </w:tc>
        <w:tc>
          <w:tcPr>
            <w:tcW w:w="5953" w:type="dxa"/>
            <w:vAlign w:val="center"/>
          </w:tcPr>
          <w:p w14:paraId="275D7D6E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李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方园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教授，浙江工商职业学院智能电子学院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副院长</w:t>
            </w:r>
          </w:p>
        </w:tc>
      </w:tr>
      <w:tr w:rsidR="000A479E" w:rsidRPr="00324452" w14:paraId="0138A6B2" w14:textId="77777777" w:rsidTr="008B2A5A">
        <w:trPr>
          <w:trHeight w:val="454"/>
        </w:trPr>
        <w:tc>
          <w:tcPr>
            <w:tcW w:w="1860" w:type="dxa"/>
            <w:vMerge/>
            <w:vAlign w:val="center"/>
            <w:hideMark/>
          </w:tcPr>
          <w:p w14:paraId="7C2DBDA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1D21B5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:45-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8" w:type="dxa"/>
            <w:vAlign w:val="center"/>
          </w:tcPr>
          <w:p w14:paraId="746ED64D" w14:textId="77777777" w:rsidR="000A479E" w:rsidRPr="00324452" w:rsidRDefault="000A479E" w:rsidP="008B2A5A">
            <w:pPr>
              <w:pStyle w:val="Default"/>
              <w:jc w:val="both"/>
              <w:rPr>
                <w:rFonts w:ascii="微软雅黑" w:eastAsia="微软雅黑" w:hAnsi="微软雅黑" w:cs="Times New Roman"/>
                <w:color w:val="auto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auto"/>
                <w:lang w:eastAsia="zh-CN"/>
              </w:rPr>
              <w:t>制药设备的数字化升级：从三维设计、工艺模拟到远程监控</w:t>
            </w:r>
          </w:p>
        </w:tc>
        <w:tc>
          <w:tcPr>
            <w:tcW w:w="5953" w:type="dxa"/>
            <w:vAlign w:val="center"/>
          </w:tcPr>
          <w:p w14:paraId="5B204D0C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</w:tr>
      <w:tr w:rsidR="000A479E" w:rsidRPr="00324452" w14:paraId="47F1EADD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55FAC4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2608FF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28" w:type="dxa"/>
            <w:vAlign w:val="center"/>
          </w:tcPr>
          <w:p w14:paraId="7D808F7C" w14:textId="77777777" w:rsidR="000A479E" w:rsidRPr="00324452" w:rsidRDefault="000A479E" w:rsidP="008B2A5A">
            <w:pPr>
              <w:pStyle w:val="Default"/>
              <w:jc w:val="both"/>
              <w:rPr>
                <w:rFonts w:ascii="微软雅黑" w:eastAsia="微软雅黑" w:hAnsi="微软雅黑" w:cs="Times New Roman"/>
                <w:color w:val="auto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color w:val="auto"/>
                <w:lang w:eastAsia="zh-CN"/>
              </w:rPr>
              <w:t>批次管理在医药行业的应用和经验分享</w:t>
            </w:r>
          </w:p>
        </w:tc>
        <w:tc>
          <w:tcPr>
            <w:tcW w:w="5953" w:type="dxa"/>
            <w:vAlign w:val="center"/>
          </w:tcPr>
          <w:p w14:paraId="480D794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杨彬先生，上海顶岩自动化工程有限公司总经理</w:t>
            </w:r>
          </w:p>
        </w:tc>
      </w:tr>
      <w:tr w:rsidR="000A479E" w:rsidRPr="00324452" w14:paraId="1D497A83" w14:textId="77777777" w:rsidTr="008B2A5A">
        <w:trPr>
          <w:trHeight w:val="794"/>
        </w:trPr>
        <w:tc>
          <w:tcPr>
            <w:tcW w:w="1860" w:type="dxa"/>
            <w:vMerge/>
            <w:vAlign w:val="center"/>
          </w:tcPr>
          <w:p w14:paraId="26CBECDD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84AA62F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7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18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481" w:type="dxa"/>
            <w:gridSpan w:val="2"/>
            <w:vAlign w:val="center"/>
          </w:tcPr>
          <w:p w14:paraId="62D6595A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产教联合培养制药工程人才研讨对话——制药工程本科教育中的智能制造人才培养需求与准备</w:t>
            </w:r>
          </w:p>
          <w:p w14:paraId="542EAA56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对话嘉宾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：</w:t>
            </w:r>
            <w:proofErr w:type="gramStart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宋航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丁立 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王车礼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王西芳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王健松</w:t>
            </w:r>
            <w:proofErr w:type="gramEnd"/>
          </w:p>
        </w:tc>
      </w:tr>
      <w:tr w:rsidR="000A479E" w:rsidRPr="00324452" w14:paraId="450502A4" w14:textId="77777777" w:rsidTr="008B2A5A">
        <w:trPr>
          <w:trHeight w:val="567"/>
        </w:trPr>
        <w:tc>
          <w:tcPr>
            <w:tcW w:w="1860" w:type="dxa"/>
            <w:vMerge w:val="restart"/>
            <w:vAlign w:val="center"/>
          </w:tcPr>
          <w:p w14:paraId="26EDC231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11.12 下午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br/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2楼3厅</w:t>
            </w:r>
          </w:p>
        </w:tc>
        <w:tc>
          <w:tcPr>
            <w:tcW w:w="12899" w:type="dxa"/>
            <w:gridSpan w:val="3"/>
            <w:vAlign w:val="center"/>
          </w:tcPr>
          <w:p w14:paraId="0A3F9A0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分论坛7</w:t>
            </w:r>
            <w:r w:rsidRPr="00324452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：</w:t>
            </w:r>
            <w:r w:rsidRPr="00324452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基因和细胞治疗产品的监管和工业化生产</w:t>
            </w:r>
          </w:p>
        </w:tc>
      </w:tr>
      <w:tr w:rsidR="000A479E" w:rsidRPr="00324452" w14:paraId="73F5C0B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C433055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8A2162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2D38B7F3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开幕致辞</w:t>
            </w:r>
          </w:p>
        </w:tc>
      </w:tr>
      <w:tr w:rsidR="000A479E" w:rsidRPr="00324452" w14:paraId="284BB905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5EE10D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909713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48DB51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FDA对于基因和细胞治疗的管理思路及欧洲项目引进国内的实践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127CD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姚毅博士，前FDA审评员，中国工程院免疫学组顾问</w:t>
            </w:r>
          </w:p>
        </w:tc>
      </w:tr>
      <w:tr w:rsidR="000A479E" w:rsidRPr="00324452" w14:paraId="48C83A50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7C05ACC9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0C28F2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FAE05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基因治疗载体的安全可控性研究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7DA8FA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孙晗笑教授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暨南大学基因组药物研究所主任</w:t>
            </w:r>
          </w:p>
        </w:tc>
      </w:tr>
      <w:tr w:rsidR="000A479E" w:rsidRPr="00324452" w14:paraId="6CBBF73A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4471F172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24868D8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45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0EEB1CC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交流</w:t>
            </w:r>
          </w:p>
        </w:tc>
      </w:tr>
      <w:tr w:rsidR="000A479E" w:rsidRPr="00324452" w14:paraId="679D4327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02084C5B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3660246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71E849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Process intensification for cost effective biologics development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E9137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李京浩博士 </w:t>
            </w:r>
            <w:proofErr w:type="gram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广州汉腾生物</w:t>
            </w:r>
            <w:proofErr w:type="gram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研发副总裁</w:t>
            </w:r>
          </w:p>
        </w:tc>
      </w:tr>
      <w:tr w:rsidR="000A479E" w:rsidRPr="00324452" w14:paraId="2B24AD1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1726178C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B620A5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5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32583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靶向肿瘤微环境与CART细胞治疗研究进展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6FBFFB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赵琦教授 澳门大学健康科学学院 </w:t>
            </w:r>
          </w:p>
        </w:tc>
      </w:tr>
      <w:tr w:rsidR="000A479E" w:rsidRPr="00324452" w14:paraId="64FD64B1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39103773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E2BFB30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00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16:30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50340F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iPSC来源类胰岛治疗糖尿病研发进展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E9F232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宋益哲博士 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 xml:space="preserve"> 东阳光药业干细胞部部长</w:t>
            </w:r>
          </w:p>
        </w:tc>
      </w:tr>
      <w:tr w:rsidR="000A479E" w:rsidRPr="00324452" w14:paraId="742D7C59" w14:textId="77777777" w:rsidTr="008B2A5A">
        <w:trPr>
          <w:trHeight w:val="454"/>
        </w:trPr>
        <w:tc>
          <w:tcPr>
            <w:tcW w:w="1860" w:type="dxa"/>
            <w:vMerge/>
            <w:vAlign w:val="center"/>
          </w:tcPr>
          <w:p w14:paraId="680CD64E" w14:textId="77777777" w:rsidR="000A479E" w:rsidRPr="00324452" w:rsidRDefault="000A479E" w:rsidP="008B2A5A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F865FC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1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6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: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30</w:t>
            </w: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-</w:t>
            </w:r>
            <w:r w:rsidRPr="00324452"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  <w:t>17:00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152F47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细胞治疗产品在德国医疗机构里的个性化生产和使用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C3BCC4" w14:textId="77777777" w:rsidR="000A479E" w:rsidRPr="00324452" w:rsidRDefault="000A479E" w:rsidP="008B2A5A">
            <w:pPr>
              <w:snapToGrid w:val="0"/>
              <w:jc w:val="both"/>
              <w:rPr>
                <w:rFonts w:ascii="微软雅黑" w:eastAsia="微软雅黑" w:hAnsi="微软雅黑" w:cs="Times New Roman"/>
                <w:sz w:val="24"/>
                <w:szCs w:val="24"/>
                <w:lang w:eastAsia="zh-CN"/>
              </w:rPr>
            </w:pPr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 xml:space="preserve">Frank </w:t>
            </w:r>
            <w:proofErr w:type="spellStart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Gansauge</w:t>
            </w:r>
            <w:proofErr w:type="spellEnd"/>
            <w:r w:rsidRPr="00324452">
              <w:rPr>
                <w:rFonts w:ascii="微软雅黑" w:eastAsia="微软雅黑" w:hAnsi="微软雅黑" w:cs="Times New Roman" w:hint="eastAsia"/>
                <w:sz w:val="24"/>
                <w:szCs w:val="24"/>
                <w:lang w:eastAsia="zh-CN"/>
              </w:rPr>
              <w:t>博士，教授，德国LDG GmbH公司 CEO</w:t>
            </w:r>
          </w:p>
        </w:tc>
      </w:tr>
    </w:tbl>
    <w:p w14:paraId="100857AC" w14:textId="77777777" w:rsidR="000A479E" w:rsidRPr="00324452" w:rsidRDefault="000A479E" w:rsidP="000A479E">
      <w:pPr>
        <w:rPr>
          <w:rFonts w:ascii="微软雅黑" w:eastAsia="微软雅黑" w:hAnsi="微软雅黑" w:cs="Times New Roman"/>
          <w:sz w:val="24"/>
          <w:szCs w:val="24"/>
          <w:lang w:eastAsia="zh-CN"/>
        </w:rPr>
      </w:pPr>
    </w:p>
    <w:p w14:paraId="2B182658" w14:textId="77777777" w:rsidR="000A479E" w:rsidRPr="00324452" w:rsidRDefault="000A479E" w:rsidP="000A479E">
      <w:pPr>
        <w:rPr>
          <w:rFonts w:ascii="微软雅黑" w:eastAsia="微软雅黑" w:hAnsi="微软雅黑" w:cs="Times New Roman"/>
          <w:sz w:val="24"/>
          <w:szCs w:val="24"/>
          <w:lang w:eastAsia="zh-CN"/>
        </w:rPr>
      </w:pPr>
    </w:p>
    <w:p w14:paraId="5883D509" w14:textId="77777777" w:rsidR="000A479E" w:rsidRPr="00324452" w:rsidRDefault="000A479E" w:rsidP="000A479E">
      <w:pPr>
        <w:rPr>
          <w:rFonts w:ascii="微软雅黑" w:eastAsia="微软雅黑" w:hAnsi="微软雅黑" w:cs="Times New Roman"/>
          <w:color w:val="000000" w:themeColor="text1"/>
          <w:sz w:val="24"/>
          <w:szCs w:val="24"/>
          <w:lang w:eastAsia="zh-CN"/>
        </w:rPr>
      </w:pPr>
    </w:p>
    <w:p w14:paraId="19C6AA0E" w14:textId="77777777" w:rsidR="00C338A4" w:rsidRDefault="00C338A4"/>
    <w:sectPr w:rsidR="00C338A4" w:rsidSect="00FF4576">
      <w:footerReference w:type="default" r:id="rId6"/>
      <w:pgSz w:w="16838" w:h="11906" w:orient="landscape" w:code="9"/>
      <w:pgMar w:top="1418" w:right="1418" w:bottom="1418" w:left="1418" w:header="851" w:footer="595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AF0B" w14:textId="77777777" w:rsidR="00F710C5" w:rsidRDefault="00F710C5" w:rsidP="000A479E">
      <w:r>
        <w:separator/>
      </w:r>
    </w:p>
  </w:endnote>
  <w:endnote w:type="continuationSeparator" w:id="0">
    <w:p w14:paraId="30C58A62" w14:textId="77777777" w:rsidR="00F710C5" w:rsidRDefault="00F710C5" w:rsidP="000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59067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549096A8" w14:textId="77777777" w:rsidR="00350E15" w:rsidRPr="004C095F" w:rsidRDefault="00F710C5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4C095F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C095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C095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040964">
          <w:rPr>
            <w:rFonts w:ascii="仿宋_GB2312" w:eastAsia="仿宋_GB2312"/>
            <w:noProof/>
            <w:sz w:val="24"/>
            <w:szCs w:val="24"/>
            <w:lang w:val="zh-CN"/>
          </w:rPr>
          <w:t>11</w:t>
        </w:r>
        <w:r w:rsidRPr="004C095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9F08372" w14:textId="77777777" w:rsidR="00350E15" w:rsidRDefault="00F71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882A" w14:textId="77777777" w:rsidR="00F710C5" w:rsidRDefault="00F710C5" w:rsidP="000A479E">
      <w:r>
        <w:separator/>
      </w:r>
    </w:p>
  </w:footnote>
  <w:footnote w:type="continuationSeparator" w:id="0">
    <w:p w14:paraId="4986A974" w14:textId="77777777" w:rsidR="00F710C5" w:rsidRDefault="00F710C5" w:rsidP="000A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7"/>
    <w:rsid w:val="000A479E"/>
    <w:rsid w:val="00756207"/>
    <w:rsid w:val="00C338A4"/>
    <w:rsid w:val="00F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459B21-04CD-4ABC-A082-87C66AE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479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A4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79E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A479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A479E"/>
    <w:pPr>
      <w:ind w:left="100"/>
    </w:pPr>
    <w:rPr>
      <w:rFonts w:ascii="Microsoft YaHei UI" w:eastAsia="Microsoft YaHei UI" w:hAnsi="Microsoft YaHei UI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0A479E"/>
    <w:rPr>
      <w:rFonts w:ascii="Microsoft YaHei UI" w:eastAsia="Microsoft YaHei UI" w:hAnsi="Microsoft YaHei UI"/>
      <w:kern w:val="0"/>
      <w:sz w:val="24"/>
      <w:szCs w:val="24"/>
      <w:lang w:eastAsia="en-US"/>
    </w:rPr>
  </w:style>
  <w:style w:type="paragraph" w:customStyle="1" w:styleId="Default">
    <w:name w:val="Default"/>
    <w:rsid w:val="000A479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0A479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2021-11-05T13:21:00Z</dcterms:created>
  <dcterms:modified xsi:type="dcterms:W3CDTF">2021-11-05T13:21:00Z</dcterms:modified>
</cp:coreProperties>
</file>