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80990" w14:textId="77777777" w:rsidR="00D475E6" w:rsidRDefault="00D475E6" w:rsidP="00D475E6">
      <w:pPr>
        <w:tabs>
          <w:tab w:val="left" w:pos="0"/>
        </w:tabs>
        <w:adjustRightInd w:val="0"/>
        <w:snapToGrid w:val="0"/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3C93CFB3" w14:textId="77777777" w:rsidR="00D475E6" w:rsidRPr="00EE0D11" w:rsidRDefault="00D475E6" w:rsidP="00D475E6">
      <w:pPr>
        <w:adjustRightInd w:val="0"/>
        <w:snapToGrid w:val="0"/>
        <w:spacing w:beforeLines="50" w:before="156" w:afterLines="50" w:after="156"/>
        <w:jc w:val="center"/>
        <w:rPr>
          <w:rFonts w:ascii="黑体" w:eastAsia="黑体" w:hAnsi="黑体"/>
          <w:sz w:val="44"/>
          <w:szCs w:val="44"/>
        </w:rPr>
      </w:pPr>
      <w:r w:rsidRPr="008020FE">
        <w:rPr>
          <w:rFonts w:ascii="方正小标宋简体" w:eastAsia="方正小标宋简体" w:hAnsi="方正小标宋简体" w:hint="eastAsia"/>
          <w:spacing w:val="-12"/>
          <w:sz w:val="44"/>
          <w:szCs w:val="44"/>
        </w:rPr>
        <w:t>第二十届中药和天然药物学术研讨会</w:t>
      </w:r>
      <w:r w:rsidRPr="00EE0D11">
        <w:rPr>
          <w:rFonts w:ascii="黑体" w:eastAsia="黑体" w:hAnsi="黑体" w:hint="eastAsia"/>
          <w:sz w:val="44"/>
          <w:szCs w:val="44"/>
        </w:rPr>
        <w:t>会议日程</w:t>
      </w:r>
    </w:p>
    <w:tbl>
      <w:tblPr>
        <w:tblW w:w="10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536"/>
        <w:gridCol w:w="2737"/>
        <w:gridCol w:w="2977"/>
        <w:gridCol w:w="1883"/>
      </w:tblGrid>
      <w:tr w:rsidR="00D475E6" w:rsidRPr="005F16FE" w14:paraId="7FBECA32" w14:textId="77777777" w:rsidTr="00B341E5">
        <w:trPr>
          <w:trHeight w:val="499"/>
          <w:jc w:val="center"/>
        </w:trPr>
        <w:tc>
          <w:tcPr>
            <w:tcW w:w="1395" w:type="dxa"/>
            <w:vAlign w:val="center"/>
          </w:tcPr>
          <w:p w14:paraId="0D93DF92" w14:textId="77777777" w:rsidR="00D475E6" w:rsidRPr="00DA18E0" w:rsidRDefault="00D475E6" w:rsidP="00B341E5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4"/>
              </w:rPr>
            </w:pPr>
            <w:r w:rsidRPr="00DA18E0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4"/>
              </w:rPr>
              <w:t>日期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CF499D6" w14:textId="77777777" w:rsidR="00D475E6" w:rsidRPr="00DA18E0" w:rsidRDefault="00D475E6" w:rsidP="00B341E5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4"/>
              </w:rPr>
            </w:pPr>
            <w:r w:rsidRPr="00DA18E0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4"/>
              </w:rPr>
              <w:t>时间</w:t>
            </w:r>
          </w:p>
        </w:tc>
        <w:tc>
          <w:tcPr>
            <w:tcW w:w="7597" w:type="dxa"/>
            <w:gridSpan w:val="3"/>
            <w:shd w:val="clear" w:color="auto" w:fill="auto"/>
            <w:vAlign w:val="center"/>
          </w:tcPr>
          <w:p w14:paraId="4EBE909E" w14:textId="77777777" w:rsidR="00D475E6" w:rsidRPr="00DA18E0" w:rsidRDefault="00D475E6" w:rsidP="00B341E5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4"/>
              </w:rPr>
            </w:pPr>
            <w:r w:rsidRPr="00DA18E0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4"/>
              </w:rPr>
              <w:t>内 容</w:t>
            </w:r>
          </w:p>
        </w:tc>
      </w:tr>
      <w:tr w:rsidR="00D475E6" w:rsidRPr="005F16FE" w14:paraId="39F2F024" w14:textId="77777777" w:rsidTr="00B341E5">
        <w:trPr>
          <w:trHeight w:val="499"/>
          <w:jc w:val="center"/>
        </w:trPr>
        <w:tc>
          <w:tcPr>
            <w:tcW w:w="1395" w:type="dxa"/>
            <w:vMerge w:val="restart"/>
          </w:tcPr>
          <w:p w14:paraId="555FE755" w14:textId="77777777" w:rsidR="00D475E6" w:rsidRPr="005F16FE" w:rsidRDefault="00D475E6" w:rsidP="00B341E5">
            <w:pPr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5B3A9BCB" w14:textId="77777777" w:rsidR="00D475E6" w:rsidRPr="005F16FE" w:rsidRDefault="00D475E6" w:rsidP="00B341E5">
            <w:pPr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72779482" w14:textId="77777777" w:rsidR="00D475E6" w:rsidRPr="005F16FE" w:rsidRDefault="00D475E6" w:rsidP="00B341E5">
            <w:pPr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7089304A" w14:textId="77777777" w:rsidR="00D475E6" w:rsidRPr="005F16FE" w:rsidRDefault="00D475E6" w:rsidP="00B341E5">
            <w:pPr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5A0E8AD5" w14:textId="77777777" w:rsidR="00D475E6" w:rsidRPr="005F16FE" w:rsidRDefault="00D475E6" w:rsidP="00B341E5">
            <w:pPr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7AF0E245" w14:textId="77777777" w:rsidR="00D475E6" w:rsidRPr="005F16FE" w:rsidRDefault="00D475E6" w:rsidP="00B341E5">
            <w:pPr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0625698E" w14:textId="77777777" w:rsidR="00D475E6" w:rsidRPr="005F16FE" w:rsidRDefault="00D475E6" w:rsidP="00B341E5">
            <w:pPr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644F230F" w14:textId="77777777" w:rsidR="00D475E6" w:rsidRPr="005F16FE" w:rsidRDefault="00D475E6" w:rsidP="00B341E5">
            <w:pPr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4B00D250" w14:textId="77777777" w:rsidR="00D475E6" w:rsidRPr="005F16FE" w:rsidRDefault="00D475E6" w:rsidP="00B341E5">
            <w:pPr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7991150F" w14:textId="77777777" w:rsidR="00D475E6" w:rsidRPr="005F16FE" w:rsidRDefault="00D475E6" w:rsidP="00B341E5">
            <w:pPr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4DE1E406" w14:textId="77777777" w:rsidR="00D475E6" w:rsidRPr="005F16FE" w:rsidRDefault="00D475E6" w:rsidP="00B341E5">
            <w:pPr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6DF59285" w14:textId="77777777" w:rsidR="00D475E6" w:rsidRPr="005F16FE" w:rsidRDefault="00D475E6" w:rsidP="00B341E5">
            <w:pPr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0102D814" w14:textId="77777777" w:rsidR="00D475E6" w:rsidRPr="005F16FE" w:rsidRDefault="00D475E6" w:rsidP="00B341E5">
            <w:pPr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65283022" w14:textId="77777777" w:rsidR="00D475E6" w:rsidRPr="005F16FE" w:rsidRDefault="00D475E6" w:rsidP="00B341E5">
            <w:pPr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51CB8362" w14:textId="77777777" w:rsidR="00D475E6" w:rsidRPr="005F16FE" w:rsidRDefault="00D475E6" w:rsidP="00B341E5">
            <w:pPr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077C35A6" w14:textId="77777777" w:rsidR="00D475E6" w:rsidRPr="005F16FE" w:rsidRDefault="00D475E6" w:rsidP="00B341E5">
            <w:pPr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4322DC20" w14:textId="77777777" w:rsidR="00D475E6" w:rsidRPr="005F16FE" w:rsidRDefault="00D475E6" w:rsidP="00B341E5">
            <w:pPr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2B6381A8" w14:textId="77777777" w:rsidR="00D475E6" w:rsidRPr="005F16FE" w:rsidRDefault="00D475E6" w:rsidP="00B341E5">
            <w:pPr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2371CF31" w14:textId="77777777" w:rsidR="00D475E6" w:rsidRPr="005F16FE" w:rsidRDefault="00D475E6" w:rsidP="00B341E5">
            <w:pPr>
              <w:jc w:val="center"/>
              <w:rPr>
                <w:rFonts w:ascii="仿宋" w:eastAsia="仿宋" w:hAnsi="仿宋" w:cs="Times New Roman"/>
                <w:noProof/>
                <w:color w:val="000000" w:themeColor="text1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 w:rsidRPr="005F16FE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  <w:t>1</w:t>
            </w:r>
            <w:r w:rsidRPr="005F16FE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4"/>
              </w:rPr>
              <w:t>月2</w:t>
            </w:r>
            <w:r w:rsidRPr="005F16FE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  <w:t>7</w:t>
            </w:r>
            <w:r w:rsidRPr="005F16FE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133" w:type="dxa"/>
            <w:gridSpan w:val="4"/>
            <w:shd w:val="clear" w:color="auto" w:fill="auto"/>
            <w:vAlign w:val="center"/>
          </w:tcPr>
          <w:p w14:paraId="60265760" w14:textId="77777777" w:rsidR="00D475E6" w:rsidRPr="003B5F4D" w:rsidRDefault="00D475E6" w:rsidP="00B341E5">
            <w:pPr>
              <w:jc w:val="center"/>
              <w:rPr>
                <w:rFonts w:ascii="仿宋" w:eastAsia="仿宋" w:hAnsi="仿宋" w:cs="Times New Roman"/>
                <w:color w:val="FF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/>
                <w:noProof/>
                <w:color w:val="000000" w:themeColor="text1"/>
                <w:kern w:val="0"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0A6DD541" wp14:editId="329AC308">
                      <wp:simplePos x="0" y="0"/>
                      <wp:positionH relativeFrom="column">
                        <wp:posOffset>-4233338</wp:posOffset>
                      </wp:positionH>
                      <wp:positionV relativeFrom="paragraph">
                        <wp:posOffset>1288153</wp:posOffset>
                      </wp:positionV>
                      <wp:extent cx="360" cy="360"/>
                      <wp:effectExtent l="38100" t="38100" r="57150" b="57150"/>
                      <wp:wrapNone/>
                      <wp:docPr id="6" name="墨迹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2F8D37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墨迹 6" o:spid="_x0000_s1026" type="#_x0000_t75" style="position:absolute;left:0;text-align:left;margin-left:-334.05pt;margin-top:100.7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">
                      <v:imagedata r:id="rId7" o:title=""/>
                    </v:shape>
                  </w:pict>
                </mc:Fallback>
              </mc:AlternateContent>
            </w:r>
            <w:r w:rsidRPr="005F16FE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4"/>
              </w:rPr>
              <w:t>大会开幕式</w:t>
            </w:r>
          </w:p>
        </w:tc>
      </w:tr>
      <w:tr w:rsidR="00D475E6" w:rsidRPr="005F16FE" w14:paraId="464E7B78" w14:textId="77777777" w:rsidTr="00B341E5">
        <w:trPr>
          <w:trHeight w:val="499"/>
          <w:jc w:val="center"/>
        </w:trPr>
        <w:tc>
          <w:tcPr>
            <w:tcW w:w="1395" w:type="dxa"/>
            <w:vMerge/>
          </w:tcPr>
          <w:p w14:paraId="37F36EFE" w14:textId="77777777" w:rsidR="00D475E6" w:rsidRPr="005F16FE" w:rsidRDefault="00D475E6" w:rsidP="00B341E5">
            <w:pPr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10F5DEEB" w14:textId="77777777" w:rsidR="00D475E6" w:rsidRPr="005F16FE" w:rsidRDefault="00D475E6" w:rsidP="00B341E5">
            <w:pPr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43758C47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934E65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4"/>
              </w:rPr>
              <w:t>致辞人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213340ED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  <w:t>主持人</w:t>
            </w:r>
          </w:p>
        </w:tc>
      </w:tr>
      <w:tr w:rsidR="00D475E6" w:rsidRPr="005F16FE" w14:paraId="68FB3934" w14:textId="77777777" w:rsidTr="00B341E5">
        <w:trPr>
          <w:trHeight w:val="499"/>
          <w:jc w:val="center"/>
        </w:trPr>
        <w:tc>
          <w:tcPr>
            <w:tcW w:w="1395" w:type="dxa"/>
            <w:vMerge/>
          </w:tcPr>
          <w:p w14:paraId="4BE38D59" w14:textId="77777777" w:rsidR="00D475E6" w:rsidRPr="005F16FE" w:rsidRDefault="00D475E6" w:rsidP="00B341E5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14:paraId="73B2789A" w14:textId="77777777" w:rsidR="00D475E6" w:rsidRPr="005F16FE" w:rsidRDefault="00D475E6" w:rsidP="00B341E5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09</w:t>
            </w:r>
            <w:r w:rsidRPr="005F16FE"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0</w:t>
            </w:r>
            <w:r w:rsidRPr="005F16FE"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0-</w:t>
            </w:r>
            <w:r w:rsidRPr="005F16FE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9</w:t>
            </w:r>
            <w:r w:rsidRPr="005F16FE"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20C9B404" w14:textId="77777777" w:rsidR="00D475E6" w:rsidRPr="005F16FE" w:rsidRDefault="00D475E6" w:rsidP="00B341E5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致辞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0BD1E5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中国药学会领导</w:t>
            </w:r>
          </w:p>
        </w:tc>
        <w:tc>
          <w:tcPr>
            <w:tcW w:w="1883" w:type="dxa"/>
            <w:vMerge w:val="restart"/>
            <w:shd w:val="clear" w:color="auto" w:fill="auto"/>
            <w:vAlign w:val="center"/>
          </w:tcPr>
          <w:p w14:paraId="6180333A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宋少江 教授</w:t>
            </w:r>
          </w:p>
          <w:p w14:paraId="0E3A2DC9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沈阳药科大学副校长</w:t>
            </w:r>
          </w:p>
        </w:tc>
      </w:tr>
      <w:tr w:rsidR="00D475E6" w:rsidRPr="005F16FE" w14:paraId="3AF7DCF5" w14:textId="77777777" w:rsidTr="00B341E5">
        <w:trPr>
          <w:trHeight w:val="499"/>
          <w:jc w:val="center"/>
        </w:trPr>
        <w:tc>
          <w:tcPr>
            <w:tcW w:w="1395" w:type="dxa"/>
            <w:vMerge/>
          </w:tcPr>
          <w:p w14:paraId="08CE8125" w14:textId="77777777" w:rsidR="00D475E6" w:rsidRPr="005F16FE" w:rsidRDefault="00D475E6" w:rsidP="00B341E5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14:paraId="753D2894" w14:textId="77777777" w:rsidR="00D475E6" w:rsidRPr="005F16FE" w:rsidRDefault="00D475E6" w:rsidP="00B341E5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  <w:vAlign w:val="center"/>
          </w:tcPr>
          <w:p w14:paraId="464AA230" w14:textId="77777777" w:rsidR="00D475E6" w:rsidRPr="005F16FE" w:rsidRDefault="00D475E6" w:rsidP="00B341E5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致辞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3CDEFC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庾</w:t>
            </w:r>
            <w:proofErr w:type="gramEnd"/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石山 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研究员</w:t>
            </w:r>
          </w:p>
          <w:p w14:paraId="12433155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中国药学会中药和天然药物专业委员会主任委员</w:t>
            </w:r>
          </w:p>
        </w:tc>
        <w:tc>
          <w:tcPr>
            <w:tcW w:w="1883" w:type="dxa"/>
            <w:vMerge/>
            <w:shd w:val="clear" w:color="auto" w:fill="auto"/>
            <w:vAlign w:val="center"/>
          </w:tcPr>
          <w:p w14:paraId="36C83DCE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475E6" w:rsidRPr="005F16FE" w14:paraId="418E8598" w14:textId="77777777" w:rsidTr="00B341E5">
        <w:trPr>
          <w:trHeight w:val="499"/>
          <w:jc w:val="center"/>
        </w:trPr>
        <w:tc>
          <w:tcPr>
            <w:tcW w:w="1395" w:type="dxa"/>
            <w:vMerge/>
          </w:tcPr>
          <w:p w14:paraId="51E463AB" w14:textId="77777777" w:rsidR="00D475E6" w:rsidRPr="005F16FE" w:rsidRDefault="00D475E6" w:rsidP="00B341E5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14:paraId="41D06798" w14:textId="77777777" w:rsidR="00D475E6" w:rsidRPr="005F16FE" w:rsidRDefault="00D475E6" w:rsidP="00B341E5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  <w:vAlign w:val="center"/>
          </w:tcPr>
          <w:p w14:paraId="73230F34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致欢迎辞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30B27B1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5F16FE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程卯生</w:t>
            </w:r>
            <w:proofErr w:type="gramEnd"/>
            <w:r w:rsidRPr="005F16FE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教授</w:t>
            </w:r>
          </w:p>
          <w:p w14:paraId="7DFE770E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沈阳药科大学校长</w:t>
            </w:r>
          </w:p>
        </w:tc>
        <w:tc>
          <w:tcPr>
            <w:tcW w:w="1883" w:type="dxa"/>
            <w:vMerge/>
            <w:shd w:val="clear" w:color="auto" w:fill="auto"/>
            <w:vAlign w:val="center"/>
          </w:tcPr>
          <w:p w14:paraId="262A5869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475E6" w:rsidRPr="005F16FE" w14:paraId="20F394B5" w14:textId="77777777" w:rsidTr="00B341E5">
        <w:trPr>
          <w:trHeight w:val="499"/>
          <w:jc w:val="center"/>
        </w:trPr>
        <w:tc>
          <w:tcPr>
            <w:tcW w:w="1395" w:type="dxa"/>
            <w:vMerge/>
          </w:tcPr>
          <w:p w14:paraId="13A7DCB5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14:paraId="29CABFFB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  <w:vAlign w:val="center"/>
          </w:tcPr>
          <w:p w14:paraId="6233CACF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致辞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F8641A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 w:rsidRPr="005F16FE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 w:rsidRPr="005F16FE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南区人民政府沈阳高新技术开发区管委会区政府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83" w:type="dxa"/>
            <w:vMerge/>
            <w:shd w:val="clear" w:color="auto" w:fill="auto"/>
            <w:vAlign w:val="center"/>
          </w:tcPr>
          <w:p w14:paraId="0F2531C9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475E6" w:rsidRPr="005F16FE" w14:paraId="5E4A73E1" w14:textId="77777777" w:rsidTr="00B341E5">
        <w:trPr>
          <w:trHeight w:val="499"/>
          <w:jc w:val="center"/>
        </w:trPr>
        <w:tc>
          <w:tcPr>
            <w:tcW w:w="1395" w:type="dxa"/>
            <w:vMerge/>
          </w:tcPr>
          <w:p w14:paraId="3B9CAF6F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3" w:type="dxa"/>
            <w:gridSpan w:val="4"/>
            <w:shd w:val="clear" w:color="auto" w:fill="auto"/>
            <w:vAlign w:val="center"/>
          </w:tcPr>
          <w:p w14:paraId="0502FA56" w14:textId="77777777" w:rsidR="00D475E6" w:rsidRPr="005F16FE" w:rsidRDefault="00D475E6" w:rsidP="00B341E5">
            <w:pPr>
              <w:widowControl/>
              <w:ind w:firstLineChars="1600" w:firstLine="3855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4"/>
              </w:rPr>
              <w:t>特邀报告</w:t>
            </w:r>
          </w:p>
        </w:tc>
      </w:tr>
      <w:tr w:rsidR="00D475E6" w:rsidRPr="005F16FE" w14:paraId="00D8993C" w14:textId="77777777" w:rsidTr="00B341E5">
        <w:trPr>
          <w:trHeight w:val="499"/>
          <w:jc w:val="center"/>
        </w:trPr>
        <w:tc>
          <w:tcPr>
            <w:tcW w:w="1395" w:type="dxa"/>
            <w:vMerge/>
          </w:tcPr>
          <w:p w14:paraId="694C793E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35D43F0D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2A83B568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4"/>
              </w:rPr>
              <w:t>报告</w:t>
            </w:r>
            <w:r w:rsidRPr="005F16FE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4"/>
              </w:rPr>
              <w:t>题目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D32EE6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4"/>
              </w:rPr>
              <w:t>报告</w:t>
            </w: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55BAF868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  <w:t>主持人</w:t>
            </w:r>
          </w:p>
        </w:tc>
      </w:tr>
      <w:tr w:rsidR="00D475E6" w:rsidRPr="005F16FE" w14:paraId="59D5B3BB" w14:textId="77777777" w:rsidTr="00B341E5">
        <w:trPr>
          <w:trHeight w:val="499"/>
          <w:jc w:val="center"/>
        </w:trPr>
        <w:tc>
          <w:tcPr>
            <w:tcW w:w="1395" w:type="dxa"/>
            <w:vMerge/>
          </w:tcPr>
          <w:p w14:paraId="107B320C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613BA005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9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3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0-1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0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3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4776C4DB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重要活性天然物质的发现与研究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6AF068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岳建民 院士</w:t>
            </w:r>
          </w:p>
          <w:p w14:paraId="4B95A05F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中国科学院上海药物研究所</w:t>
            </w:r>
          </w:p>
        </w:tc>
        <w:tc>
          <w:tcPr>
            <w:tcW w:w="1883" w:type="dxa"/>
            <w:vMerge w:val="restart"/>
            <w:shd w:val="clear" w:color="auto" w:fill="auto"/>
            <w:vAlign w:val="center"/>
          </w:tcPr>
          <w:p w14:paraId="46362724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庾</w:t>
            </w:r>
            <w:proofErr w:type="gramEnd"/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石山 研究员</w:t>
            </w:r>
          </w:p>
          <w:p w14:paraId="2688669F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中国医学科学院药物研究所</w:t>
            </w:r>
          </w:p>
        </w:tc>
      </w:tr>
      <w:tr w:rsidR="00D475E6" w:rsidRPr="005F16FE" w14:paraId="6E9517AD" w14:textId="77777777" w:rsidTr="00B341E5">
        <w:trPr>
          <w:trHeight w:val="520"/>
          <w:jc w:val="center"/>
        </w:trPr>
        <w:tc>
          <w:tcPr>
            <w:tcW w:w="1395" w:type="dxa"/>
            <w:vMerge/>
          </w:tcPr>
          <w:p w14:paraId="765D0232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0" w:type="dxa"/>
            <w:gridSpan w:val="3"/>
            <w:shd w:val="clear" w:color="auto" w:fill="auto"/>
            <w:vAlign w:val="center"/>
          </w:tcPr>
          <w:p w14:paraId="692A1C44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5F16FE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4"/>
              </w:rPr>
              <w:t>专家报告（上午）</w:t>
            </w:r>
          </w:p>
        </w:tc>
        <w:tc>
          <w:tcPr>
            <w:tcW w:w="1883" w:type="dxa"/>
            <w:vMerge/>
            <w:shd w:val="clear" w:color="auto" w:fill="auto"/>
            <w:vAlign w:val="center"/>
          </w:tcPr>
          <w:p w14:paraId="0F8B5052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475E6" w:rsidRPr="005F16FE" w14:paraId="7B2B6733" w14:textId="77777777" w:rsidTr="00B341E5">
        <w:trPr>
          <w:trHeight w:val="499"/>
          <w:jc w:val="center"/>
        </w:trPr>
        <w:tc>
          <w:tcPr>
            <w:tcW w:w="1395" w:type="dxa"/>
            <w:vMerge/>
          </w:tcPr>
          <w:p w14:paraId="68BA4966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4D9EAA24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0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3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0-1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0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5AF209FB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若干中药化学成分及作用靶点研究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75D966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孔令义 教授</w:t>
            </w:r>
          </w:p>
          <w:p w14:paraId="4E21D128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中国药科大学</w:t>
            </w:r>
          </w:p>
        </w:tc>
        <w:tc>
          <w:tcPr>
            <w:tcW w:w="1883" w:type="dxa"/>
            <w:vMerge/>
            <w:shd w:val="clear" w:color="auto" w:fill="auto"/>
            <w:vAlign w:val="center"/>
          </w:tcPr>
          <w:p w14:paraId="0261C0BB" w14:textId="77777777" w:rsidR="00D475E6" w:rsidRPr="005F16FE" w:rsidRDefault="00D475E6" w:rsidP="00B341E5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475E6" w:rsidRPr="005F16FE" w14:paraId="7739A1FB" w14:textId="77777777" w:rsidTr="00B341E5">
        <w:trPr>
          <w:trHeight w:val="499"/>
          <w:jc w:val="center"/>
        </w:trPr>
        <w:tc>
          <w:tcPr>
            <w:tcW w:w="1395" w:type="dxa"/>
            <w:vMerge/>
          </w:tcPr>
          <w:p w14:paraId="4B23023F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1919F8E4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0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0-1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3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146DF9AE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基于中药小分子的创新药物研究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103A30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张卫东 教授</w:t>
            </w:r>
          </w:p>
          <w:p w14:paraId="3B952332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海军军医大学</w:t>
            </w:r>
          </w:p>
        </w:tc>
        <w:tc>
          <w:tcPr>
            <w:tcW w:w="1883" w:type="dxa"/>
            <w:vMerge/>
            <w:shd w:val="clear" w:color="auto" w:fill="auto"/>
            <w:vAlign w:val="center"/>
          </w:tcPr>
          <w:p w14:paraId="6374143F" w14:textId="77777777" w:rsidR="00D475E6" w:rsidRPr="005F16FE" w:rsidRDefault="00D475E6" w:rsidP="00B341E5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475E6" w:rsidRPr="005F16FE" w14:paraId="3577FC2D" w14:textId="77777777" w:rsidTr="00B341E5">
        <w:trPr>
          <w:trHeight w:val="499"/>
          <w:jc w:val="center"/>
        </w:trPr>
        <w:tc>
          <w:tcPr>
            <w:tcW w:w="1395" w:type="dxa"/>
            <w:vMerge/>
          </w:tcPr>
          <w:p w14:paraId="79080601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43DB3CE3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3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0-1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2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0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4CBBB94A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中药和天然药物来源的新药发现研究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C02A24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叶文才 教授</w:t>
            </w:r>
          </w:p>
          <w:p w14:paraId="5F1D943F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1883" w:type="dxa"/>
            <w:vMerge/>
            <w:shd w:val="clear" w:color="auto" w:fill="auto"/>
            <w:vAlign w:val="center"/>
          </w:tcPr>
          <w:p w14:paraId="0CCD27AE" w14:textId="77777777" w:rsidR="00D475E6" w:rsidRPr="005F16FE" w:rsidRDefault="00D475E6" w:rsidP="00B341E5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475E6" w:rsidRPr="005F16FE" w14:paraId="5822506C" w14:textId="77777777" w:rsidTr="00B341E5">
        <w:trPr>
          <w:trHeight w:val="499"/>
          <w:jc w:val="center"/>
        </w:trPr>
        <w:tc>
          <w:tcPr>
            <w:tcW w:w="1395" w:type="dxa"/>
            <w:vMerge/>
          </w:tcPr>
          <w:p w14:paraId="57122C81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3" w:type="dxa"/>
            <w:gridSpan w:val="4"/>
            <w:shd w:val="clear" w:color="auto" w:fill="auto"/>
            <w:vAlign w:val="center"/>
          </w:tcPr>
          <w:p w14:paraId="6F4228C0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4"/>
              </w:rPr>
              <w:t>专家报告（下午）</w:t>
            </w:r>
          </w:p>
        </w:tc>
      </w:tr>
      <w:tr w:rsidR="00D475E6" w:rsidRPr="005F16FE" w14:paraId="75AE5640" w14:textId="77777777" w:rsidTr="00B341E5">
        <w:trPr>
          <w:trHeight w:val="499"/>
          <w:jc w:val="center"/>
        </w:trPr>
        <w:tc>
          <w:tcPr>
            <w:tcW w:w="1395" w:type="dxa"/>
            <w:vMerge/>
          </w:tcPr>
          <w:p w14:paraId="3774370C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00708BD9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78B1B80E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4"/>
              </w:rPr>
              <w:t>报告</w:t>
            </w:r>
            <w:r w:rsidRPr="005F16FE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4"/>
              </w:rPr>
              <w:t>题目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EEE214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4"/>
              </w:rPr>
              <w:t>报告</w:t>
            </w: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6B63FB58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  <w:t>主持人</w:t>
            </w:r>
          </w:p>
        </w:tc>
      </w:tr>
      <w:tr w:rsidR="00D475E6" w:rsidRPr="005F16FE" w14:paraId="2333AD50" w14:textId="77777777" w:rsidTr="00B341E5">
        <w:trPr>
          <w:trHeight w:val="499"/>
          <w:jc w:val="center"/>
        </w:trPr>
        <w:tc>
          <w:tcPr>
            <w:tcW w:w="1395" w:type="dxa"/>
            <w:vMerge/>
          </w:tcPr>
          <w:p w14:paraId="3C2FDC0C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13198983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13:30-1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4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55BD0F33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苔藓化学成分与生物学意义研究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FD0299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娄红祥 教授</w:t>
            </w:r>
          </w:p>
          <w:p w14:paraId="15599714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883" w:type="dxa"/>
            <w:vMerge w:val="restart"/>
            <w:shd w:val="clear" w:color="auto" w:fill="auto"/>
            <w:vAlign w:val="center"/>
          </w:tcPr>
          <w:p w14:paraId="29059888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孔令义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教授</w:t>
            </w:r>
          </w:p>
          <w:p w14:paraId="56B97112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中国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药科大学</w:t>
            </w:r>
          </w:p>
        </w:tc>
      </w:tr>
      <w:tr w:rsidR="00D475E6" w:rsidRPr="005F16FE" w14:paraId="67E8BF21" w14:textId="77777777" w:rsidTr="00B341E5">
        <w:trPr>
          <w:trHeight w:val="499"/>
          <w:jc w:val="center"/>
        </w:trPr>
        <w:tc>
          <w:tcPr>
            <w:tcW w:w="1395" w:type="dxa"/>
            <w:vMerge/>
          </w:tcPr>
          <w:p w14:paraId="108C8D83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7B1D9DF2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4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00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-14: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3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3A41586E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中国藤黄属植物药效物质基础及作用机制研究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EA5630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徐宏喜 教授</w:t>
            </w:r>
          </w:p>
          <w:p w14:paraId="73F974A8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上海中医药大学</w:t>
            </w:r>
          </w:p>
        </w:tc>
        <w:tc>
          <w:tcPr>
            <w:tcW w:w="1883" w:type="dxa"/>
            <w:vMerge/>
            <w:shd w:val="clear" w:color="auto" w:fill="auto"/>
            <w:vAlign w:val="center"/>
          </w:tcPr>
          <w:p w14:paraId="43FD4FBC" w14:textId="77777777" w:rsidR="00D475E6" w:rsidRPr="005F16FE" w:rsidRDefault="00D475E6" w:rsidP="00B341E5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475E6" w:rsidRPr="005F16FE" w14:paraId="11003090" w14:textId="77777777" w:rsidTr="00B341E5">
        <w:trPr>
          <w:trHeight w:val="499"/>
          <w:jc w:val="center"/>
        </w:trPr>
        <w:tc>
          <w:tcPr>
            <w:tcW w:w="1395" w:type="dxa"/>
            <w:vMerge/>
          </w:tcPr>
          <w:p w14:paraId="66F93B0A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025AD79D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3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0-1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5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720E4181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从中药民族药传统功效线索中挖掘抗新冠病毒先导化合物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F3D6CC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叶 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阳 研究员</w:t>
            </w:r>
          </w:p>
          <w:p w14:paraId="50840DED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中国科学院上海药物研究所</w:t>
            </w:r>
          </w:p>
        </w:tc>
        <w:tc>
          <w:tcPr>
            <w:tcW w:w="1883" w:type="dxa"/>
            <w:vMerge/>
            <w:shd w:val="clear" w:color="auto" w:fill="auto"/>
            <w:vAlign w:val="center"/>
          </w:tcPr>
          <w:p w14:paraId="75171150" w14:textId="77777777" w:rsidR="00D475E6" w:rsidRPr="005F16FE" w:rsidRDefault="00D475E6" w:rsidP="00B341E5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475E6" w:rsidRPr="005F16FE" w14:paraId="6E381ED4" w14:textId="77777777" w:rsidTr="00B341E5">
        <w:trPr>
          <w:trHeight w:val="148"/>
          <w:jc w:val="center"/>
        </w:trPr>
        <w:tc>
          <w:tcPr>
            <w:tcW w:w="1395" w:type="dxa"/>
            <w:vMerge/>
          </w:tcPr>
          <w:p w14:paraId="4F53B996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5A038EF3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5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00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-1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5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558FE9DA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酸浆属药用植物</w:t>
            </w:r>
            <w:proofErr w:type="gramStart"/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睡茄交酯类</w:t>
            </w:r>
            <w:proofErr w:type="gramEnd"/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成分及抗肿瘤活性研究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0B276A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邱</w:t>
            </w:r>
            <w:proofErr w:type="gramEnd"/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峰 教授</w:t>
            </w:r>
          </w:p>
          <w:p w14:paraId="7FF3D177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天津中医药大学</w:t>
            </w:r>
          </w:p>
        </w:tc>
        <w:tc>
          <w:tcPr>
            <w:tcW w:w="1883" w:type="dxa"/>
            <w:vMerge/>
            <w:shd w:val="clear" w:color="auto" w:fill="auto"/>
            <w:vAlign w:val="center"/>
          </w:tcPr>
          <w:p w14:paraId="47B7B8C4" w14:textId="77777777" w:rsidR="00D475E6" w:rsidRPr="005F16FE" w:rsidRDefault="00D475E6" w:rsidP="00B341E5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475E6" w:rsidRPr="005F16FE" w14:paraId="74073D60" w14:textId="77777777" w:rsidTr="00B341E5">
        <w:trPr>
          <w:trHeight w:val="499"/>
          <w:jc w:val="center"/>
        </w:trPr>
        <w:tc>
          <w:tcPr>
            <w:tcW w:w="1395" w:type="dxa"/>
            <w:vMerge/>
          </w:tcPr>
          <w:p w14:paraId="7A038CDE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7540298A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5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3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0-1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6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39868DF1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中药大复方逍遥丸在欧盟成功注册的经验分享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00254C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叶正良 研究员</w:t>
            </w:r>
          </w:p>
          <w:p w14:paraId="72A3D123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天士力集团</w:t>
            </w:r>
          </w:p>
        </w:tc>
        <w:tc>
          <w:tcPr>
            <w:tcW w:w="1883" w:type="dxa"/>
            <w:vMerge w:val="restart"/>
            <w:shd w:val="clear" w:color="auto" w:fill="auto"/>
            <w:vAlign w:val="center"/>
          </w:tcPr>
          <w:p w14:paraId="119B27B9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邱</w:t>
            </w:r>
            <w:proofErr w:type="gramEnd"/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峰 教授</w:t>
            </w:r>
          </w:p>
          <w:p w14:paraId="084FAF5D" w14:textId="77777777" w:rsidR="00D475E6" w:rsidRPr="005F16FE" w:rsidRDefault="00D475E6" w:rsidP="00B341E5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天津中医药大学</w:t>
            </w:r>
          </w:p>
        </w:tc>
      </w:tr>
      <w:tr w:rsidR="00D475E6" w:rsidRPr="005F16FE" w14:paraId="17FDBC82" w14:textId="77777777" w:rsidTr="00B341E5">
        <w:trPr>
          <w:trHeight w:val="499"/>
          <w:jc w:val="center"/>
        </w:trPr>
        <w:tc>
          <w:tcPr>
            <w:tcW w:w="1395" w:type="dxa"/>
            <w:vMerge/>
          </w:tcPr>
          <w:p w14:paraId="54CA8DBA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79ABEA2A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6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00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-1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6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5343460B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三七茎叶皂苷的药效物质基础与作用机理研究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E2E657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王峥涛 教授</w:t>
            </w:r>
          </w:p>
          <w:p w14:paraId="59AB8958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上海中医药大学</w:t>
            </w:r>
          </w:p>
        </w:tc>
        <w:tc>
          <w:tcPr>
            <w:tcW w:w="1883" w:type="dxa"/>
            <w:vMerge/>
            <w:shd w:val="clear" w:color="auto" w:fill="auto"/>
            <w:vAlign w:val="center"/>
          </w:tcPr>
          <w:p w14:paraId="24C0EAD5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475E6" w:rsidRPr="005F16FE" w14:paraId="241C775E" w14:textId="77777777" w:rsidTr="00B341E5">
        <w:trPr>
          <w:trHeight w:val="744"/>
          <w:jc w:val="center"/>
        </w:trPr>
        <w:tc>
          <w:tcPr>
            <w:tcW w:w="1395" w:type="dxa"/>
            <w:vMerge/>
          </w:tcPr>
          <w:p w14:paraId="7C357381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299D297B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6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30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-1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7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0D4D12DA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维吾尔药的新药创新研究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D8ED64" w14:textId="77777777" w:rsidR="00D475E6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阿吉艾克拜尔·艾萨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7D17F801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研究员</w:t>
            </w:r>
          </w:p>
          <w:p w14:paraId="1B924709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中国科学院新疆理化技术研究所</w:t>
            </w:r>
          </w:p>
        </w:tc>
        <w:tc>
          <w:tcPr>
            <w:tcW w:w="1883" w:type="dxa"/>
            <w:vMerge/>
            <w:shd w:val="clear" w:color="auto" w:fill="auto"/>
            <w:vAlign w:val="center"/>
          </w:tcPr>
          <w:p w14:paraId="55BBE3BC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475E6" w:rsidRPr="005F16FE" w14:paraId="33AD3B33" w14:textId="77777777" w:rsidTr="00B341E5">
        <w:trPr>
          <w:trHeight w:val="499"/>
          <w:jc w:val="center"/>
        </w:trPr>
        <w:tc>
          <w:tcPr>
            <w:tcW w:w="1395" w:type="dxa"/>
            <w:vMerge/>
          </w:tcPr>
          <w:p w14:paraId="731C2358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1984CAC7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7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00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-1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7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1663E5AC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手性光谱的理论与应用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6EC5DD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朱华结 教授</w:t>
            </w:r>
          </w:p>
          <w:p w14:paraId="61A9629C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1883" w:type="dxa"/>
            <w:vMerge/>
            <w:shd w:val="clear" w:color="auto" w:fill="auto"/>
            <w:vAlign w:val="center"/>
          </w:tcPr>
          <w:p w14:paraId="3A38E4C5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475E6" w:rsidRPr="005F16FE" w14:paraId="09E69336" w14:textId="77777777" w:rsidTr="00B341E5">
        <w:trPr>
          <w:trHeight w:val="499"/>
          <w:jc w:val="center"/>
        </w:trPr>
        <w:tc>
          <w:tcPr>
            <w:tcW w:w="1395" w:type="dxa"/>
            <w:vMerge w:val="restart"/>
          </w:tcPr>
          <w:p w14:paraId="17C4E102" w14:textId="77777777" w:rsidR="00D475E6" w:rsidRPr="005F16FE" w:rsidRDefault="00D475E6" w:rsidP="00B341E5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14:paraId="76F8B628" w14:textId="77777777" w:rsidR="00D475E6" w:rsidRPr="005F16FE" w:rsidRDefault="00D475E6" w:rsidP="00B341E5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14:paraId="3E7111B8" w14:textId="77777777" w:rsidR="00D475E6" w:rsidRPr="005F16FE" w:rsidRDefault="00D475E6" w:rsidP="00B341E5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14:paraId="12C19CFC" w14:textId="77777777" w:rsidR="00D475E6" w:rsidRPr="005F16FE" w:rsidRDefault="00D475E6" w:rsidP="00B341E5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14:paraId="28B01A8F" w14:textId="77777777" w:rsidR="00D475E6" w:rsidRPr="005F16FE" w:rsidRDefault="00D475E6" w:rsidP="00B341E5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14:paraId="06F79D78" w14:textId="77777777" w:rsidR="00D475E6" w:rsidRPr="005F16FE" w:rsidRDefault="00D475E6" w:rsidP="00B341E5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14:paraId="6460BCF0" w14:textId="77777777" w:rsidR="00D475E6" w:rsidRPr="005F16FE" w:rsidRDefault="00D475E6" w:rsidP="00B341E5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14:paraId="6E3D33CD" w14:textId="77777777" w:rsidR="00D475E6" w:rsidRPr="005F16FE" w:rsidRDefault="00D475E6" w:rsidP="00B341E5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14:paraId="3CF93FE6" w14:textId="77777777" w:rsidR="00D475E6" w:rsidRPr="005F16FE" w:rsidRDefault="00D475E6" w:rsidP="00B341E5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14:paraId="41154148" w14:textId="77777777" w:rsidR="00D475E6" w:rsidRPr="005F16FE" w:rsidRDefault="00D475E6" w:rsidP="00B341E5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14:paraId="6776421E" w14:textId="77777777" w:rsidR="00D475E6" w:rsidRPr="005F16FE" w:rsidRDefault="00D475E6" w:rsidP="00B341E5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14:paraId="3ED3665E" w14:textId="77777777" w:rsidR="00D475E6" w:rsidRPr="005F16FE" w:rsidRDefault="00D475E6" w:rsidP="00B341E5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14:paraId="4F0B0C73" w14:textId="77777777" w:rsidR="00D475E6" w:rsidRPr="005F16FE" w:rsidRDefault="00D475E6" w:rsidP="00B341E5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14:paraId="75E96B9E" w14:textId="77777777" w:rsidR="00D475E6" w:rsidRPr="005F16FE" w:rsidRDefault="00D475E6" w:rsidP="00B341E5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14:paraId="16D2966B" w14:textId="77777777" w:rsidR="00D475E6" w:rsidRPr="005F16FE" w:rsidRDefault="00D475E6" w:rsidP="00B341E5">
            <w:pPr>
              <w:widowControl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 w:rsidRPr="005F16FE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  <w:t>1</w:t>
            </w:r>
            <w:r w:rsidRPr="005F16FE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4"/>
              </w:rPr>
              <w:t>月28日</w:t>
            </w:r>
          </w:p>
        </w:tc>
        <w:tc>
          <w:tcPr>
            <w:tcW w:w="9133" w:type="dxa"/>
            <w:gridSpan w:val="4"/>
            <w:shd w:val="clear" w:color="auto" w:fill="auto"/>
            <w:vAlign w:val="center"/>
          </w:tcPr>
          <w:p w14:paraId="27E150D4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4"/>
              </w:rPr>
              <w:t>专家报告（上午）</w:t>
            </w:r>
          </w:p>
        </w:tc>
      </w:tr>
      <w:tr w:rsidR="00D475E6" w:rsidRPr="005F16FE" w14:paraId="044A12A4" w14:textId="77777777" w:rsidTr="00B341E5">
        <w:trPr>
          <w:trHeight w:val="499"/>
          <w:jc w:val="center"/>
        </w:trPr>
        <w:tc>
          <w:tcPr>
            <w:tcW w:w="1395" w:type="dxa"/>
            <w:vMerge/>
          </w:tcPr>
          <w:p w14:paraId="6DAA28F3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33F1E42B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61CB230E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4"/>
              </w:rPr>
              <w:t>报告</w:t>
            </w:r>
            <w:r w:rsidRPr="005F16FE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4"/>
              </w:rPr>
              <w:t>题目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0CBD55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4"/>
              </w:rPr>
              <w:t>报告人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08C83947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  <w:t>主持人</w:t>
            </w:r>
          </w:p>
        </w:tc>
      </w:tr>
      <w:tr w:rsidR="00D475E6" w:rsidRPr="005F16FE" w14:paraId="05A771B0" w14:textId="77777777" w:rsidTr="00B341E5">
        <w:trPr>
          <w:trHeight w:val="499"/>
          <w:jc w:val="center"/>
        </w:trPr>
        <w:tc>
          <w:tcPr>
            <w:tcW w:w="1395" w:type="dxa"/>
            <w:vMerge/>
          </w:tcPr>
          <w:p w14:paraId="28B9D9BF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7CE348C1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08:30-0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9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366B022F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基于N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MDA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受体</w:t>
            </w:r>
            <w:proofErr w:type="gramStart"/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天然小</w:t>
            </w:r>
            <w:proofErr w:type="gramEnd"/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分子化合物的活性及机制研究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3F9878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赵庆春 教授</w:t>
            </w:r>
          </w:p>
          <w:p w14:paraId="1CC913CE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北部战区总医院药学部</w:t>
            </w:r>
          </w:p>
        </w:tc>
        <w:tc>
          <w:tcPr>
            <w:tcW w:w="1883" w:type="dxa"/>
            <w:vMerge w:val="restart"/>
            <w:shd w:val="clear" w:color="auto" w:fill="auto"/>
            <w:vAlign w:val="center"/>
          </w:tcPr>
          <w:p w14:paraId="69098200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宋少江 教授</w:t>
            </w:r>
          </w:p>
          <w:p w14:paraId="2CCD34BC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沈阳药科大学</w:t>
            </w:r>
          </w:p>
          <w:p w14:paraId="576CD801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475E6" w:rsidRPr="005F16FE" w14:paraId="6A71515C" w14:textId="77777777" w:rsidTr="00B341E5">
        <w:trPr>
          <w:trHeight w:val="499"/>
          <w:jc w:val="center"/>
        </w:trPr>
        <w:tc>
          <w:tcPr>
            <w:tcW w:w="1395" w:type="dxa"/>
            <w:vMerge/>
          </w:tcPr>
          <w:p w14:paraId="03C11FD1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22EE5537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9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00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-09: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2C47F2FA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5F16FE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5F16FE"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常用中药物质基础及活性先导物发现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412C0C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张培成 研究员</w:t>
            </w:r>
          </w:p>
          <w:p w14:paraId="6243B048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中国医学科学院药物研究所</w:t>
            </w:r>
          </w:p>
        </w:tc>
        <w:tc>
          <w:tcPr>
            <w:tcW w:w="1883" w:type="dxa"/>
            <w:vMerge/>
            <w:shd w:val="clear" w:color="auto" w:fill="auto"/>
            <w:vAlign w:val="center"/>
          </w:tcPr>
          <w:p w14:paraId="59CEB7E2" w14:textId="77777777" w:rsidR="00D475E6" w:rsidRPr="005F16FE" w:rsidRDefault="00D475E6" w:rsidP="00B341E5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475E6" w:rsidRPr="005F16FE" w14:paraId="204DF8F5" w14:textId="77777777" w:rsidTr="00B341E5">
        <w:trPr>
          <w:trHeight w:val="499"/>
          <w:jc w:val="center"/>
        </w:trPr>
        <w:tc>
          <w:tcPr>
            <w:tcW w:w="1395" w:type="dxa"/>
            <w:vMerge/>
          </w:tcPr>
          <w:p w14:paraId="184B24B8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15CC68B5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09: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30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10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5DD9B4A1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黄</w:t>
            </w:r>
            <w:proofErr w:type="gramStart"/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药子肝毒性</w:t>
            </w:r>
            <w:proofErr w:type="gramEnd"/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物质基础和致</w:t>
            </w:r>
            <w:proofErr w:type="gramStart"/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毒机制</w:t>
            </w:r>
            <w:proofErr w:type="gramEnd"/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F36C45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郑江</w:t>
            </w:r>
            <w:proofErr w:type="gramEnd"/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教授</w:t>
            </w:r>
          </w:p>
          <w:p w14:paraId="2C8D3622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沈阳药科大学/贵州医科大学</w:t>
            </w:r>
          </w:p>
        </w:tc>
        <w:tc>
          <w:tcPr>
            <w:tcW w:w="1883" w:type="dxa"/>
            <w:vMerge/>
            <w:shd w:val="clear" w:color="auto" w:fill="auto"/>
            <w:vAlign w:val="center"/>
          </w:tcPr>
          <w:p w14:paraId="4062907E" w14:textId="77777777" w:rsidR="00D475E6" w:rsidRPr="005F16FE" w:rsidRDefault="00D475E6" w:rsidP="00B341E5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475E6" w:rsidRPr="005F16FE" w14:paraId="0667100E" w14:textId="77777777" w:rsidTr="00B341E5">
        <w:trPr>
          <w:trHeight w:val="499"/>
          <w:jc w:val="center"/>
        </w:trPr>
        <w:tc>
          <w:tcPr>
            <w:tcW w:w="1395" w:type="dxa"/>
            <w:vMerge/>
          </w:tcPr>
          <w:p w14:paraId="6A5497E8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4A54955E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10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00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10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29F31B2E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灯台</w:t>
            </w:r>
            <w:proofErr w:type="gramStart"/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叶碱从山间</w:t>
            </w:r>
            <w:proofErr w:type="gramEnd"/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到病房的研究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6679FE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罗晓东 教授</w:t>
            </w:r>
          </w:p>
          <w:p w14:paraId="6C62EDA5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云南大学</w:t>
            </w:r>
          </w:p>
        </w:tc>
        <w:tc>
          <w:tcPr>
            <w:tcW w:w="1883" w:type="dxa"/>
            <w:vMerge w:val="restart"/>
            <w:shd w:val="clear" w:color="auto" w:fill="auto"/>
            <w:vAlign w:val="center"/>
          </w:tcPr>
          <w:p w14:paraId="2A43D432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张培成 研究员</w:t>
            </w:r>
          </w:p>
          <w:p w14:paraId="07304262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中国医学科学院药物研究所</w:t>
            </w:r>
          </w:p>
          <w:p w14:paraId="616F5043" w14:textId="77777777" w:rsidR="00D475E6" w:rsidRPr="005F16FE" w:rsidRDefault="00D475E6" w:rsidP="00B341E5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475E6" w:rsidRPr="005F16FE" w14:paraId="2D83AE93" w14:textId="77777777" w:rsidTr="00B341E5">
        <w:trPr>
          <w:trHeight w:val="499"/>
          <w:jc w:val="center"/>
        </w:trPr>
        <w:tc>
          <w:tcPr>
            <w:tcW w:w="1395" w:type="dxa"/>
            <w:vMerge/>
          </w:tcPr>
          <w:p w14:paraId="3ADFAA46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31941A52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10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30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-1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19C27BEE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天然产物形成中的催化机制及调控机制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191F85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胡友财 研究员</w:t>
            </w:r>
          </w:p>
          <w:p w14:paraId="3FDB04C9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中国医学科学院药物研究所</w:t>
            </w:r>
          </w:p>
        </w:tc>
        <w:tc>
          <w:tcPr>
            <w:tcW w:w="1883" w:type="dxa"/>
            <w:vMerge/>
            <w:shd w:val="clear" w:color="auto" w:fill="auto"/>
            <w:vAlign w:val="center"/>
          </w:tcPr>
          <w:p w14:paraId="50537A32" w14:textId="77777777" w:rsidR="00D475E6" w:rsidRPr="005F16FE" w:rsidRDefault="00D475E6" w:rsidP="00B341E5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475E6" w:rsidRPr="005F16FE" w14:paraId="436FA2CC" w14:textId="77777777" w:rsidTr="00B341E5">
        <w:trPr>
          <w:trHeight w:val="499"/>
          <w:jc w:val="center"/>
        </w:trPr>
        <w:tc>
          <w:tcPr>
            <w:tcW w:w="1395" w:type="dxa"/>
            <w:vMerge/>
          </w:tcPr>
          <w:p w14:paraId="2FCD1226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693DFFFD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00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-11: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0A9271FE" w14:textId="77777777" w:rsidR="00D475E6" w:rsidRPr="005F16FE" w:rsidRDefault="00D475E6" w:rsidP="00B341E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萜类多尺度模拟：量子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-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经典力学、化学信息学和机器学习的应用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2BD206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巫瑞波 教授</w:t>
            </w:r>
          </w:p>
          <w:p w14:paraId="3F250539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883" w:type="dxa"/>
            <w:vMerge/>
            <w:shd w:val="clear" w:color="auto" w:fill="auto"/>
            <w:vAlign w:val="center"/>
          </w:tcPr>
          <w:p w14:paraId="0A463BC5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475E6" w:rsidRPr="005F16FE" w14:paraId="1AE2DEE8" w14:textId="77777777" w:rsidTr="00B341E5">
        <w:trPr>
          <w:trHeight w:val="499"/>
          <w:jc w:val="center"/>
        </w:trPr>
        <w:tc>
          <w:tcPr>
            <w:tcW w:w="1395" w:type="dxa"/>
            <w:vMerge/>
          </w:tcPr>
          <w:p w14:paraId="2CC548B9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2783A82A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30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-1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2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00D72DA0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维吾尔药中新颖天然产物的发现及其生物活性研究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FE08D9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姚广民 教授</w:t>
            </w:r>
          </w:p>
          <w:p w14:paraId="01A64FBE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1883" w:type="dxa"/>
            <w:vMerge/>
            <w:shd w:val="clear" w:color="auto" w:fill="auto"/>
            <w:vAlign w:val="center"/>
          </w:tcPr>
          <w:p w14:paraId="644DE1F8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475E6" w:rsidRPr="005F16FE" w14:paraId="4BA552A5" w14:textId="77777777" w:rsidTr="00B341E5">
        <w:trPr>
          <w:trHeight w:val="499"/>
          <w:jc w:val="center"/>
        </w:trPr>
        <w:tc>
          <w:tcPr>
            <w:tcW w:w="1395" w:type="dxa"/>
            <w:vMerge/>
          </w:tcPr>
          <w:p w14:paraId="0C8E3A3C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3" w:type="dxa"/>
            <w:gridSpan w:val="4"/>
            <w:shd w:val="clear" w:color="auto" w:fill="auto"/>
            <w:vAlign w:val="center"/>
          </w:tcPr>
          <w:p w14:paraId="475CBC01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4"/>
              </w:rPr>
              <w:t>专家报告（下午）</w:t>
            </w:r>
          </w:p>
        </w:tc>
      </w:tr>
      <w:tr w:rsidR="00D475E6" w:rsidRPr="005F16FE" w14:paraId="3CDE469C" w14:textId="77777777" w:rsidTr="00B341E5">
        <w:trPr>
          <w:trHeight w:val="499"/>
          <w:jc w:val="center"/>
        </w:trPr>
        <w:tc>
          <w:tcPr>
            <w:tcW w:w="1395" w:type="dxa"/>
            <w:vMerge/>
          </w:tcPr>
          <w:p w14:paraId="20606D71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2E53584D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4E6F4A0E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4"/>
              </w:rPr>
              <w:t>报告</w:t>
            </w:r>
            <w:r w:rsidRPr="005F16FE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4"/>
              </w:rPr>
              <w:t>题目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78CAE3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4"/>
              </w:rPr>
              <w:t>报告</w:t>
            </w: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1B0C2B1A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  <w:t>主持人</w:t>
            </w:r>
          </w:p>
        </w:tc>
      </w:tr>
      <w:tr w:rsidR="00D475E6" w:rsidRPr="005F16FE" w14:paraId="61270038" w14:textId="77777777" w:rsidTr="00B341E5">
        <w:trPr>
          <w:trHeight w:val="499"/>
          <w:jc w:val="center"/>
        </w:trPr>
        <w:tc>
          <w:tcPr>
            <w:tcW w:w="1395" w:type="dxa"/>
            <w:vMerge/>
          </w:tcPr>
          <w:p w14:paraId="3647910F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7294C3BD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3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30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14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50261AF3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西沙掘属海绵</w:t>
            </w:r>
            <w:proofErr w:type="gramEnd"/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中萜类化合物的结构与功能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E4CEB1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焦伟华</w:t>
            </w:r>
            <w:proofErr w:type="gramEnd"/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教授</w:t>
            </w:r>
          </w:p>
          <w:p w14:paraId="44DA4427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1883" w:type="dxa"/>
            <w:vMerge w:val="restart"/>
            <w:shd w:val="clear" w:color="auto" w:fill="auto"/>
            <w:vAlign w:val="center"/>
          </w:tcPr>
          <w:p w14:paraId="04755C92" w14:textId="77777777" w:rsidR="00D475E6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华会明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教授</w:t>
            </w:r>
          </w:p>
          <w:p w14:paraId="256CFCB2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沈阳药科大学</w:t>
            </w:r>
          </w:p>
        </w:tc>
      </w:tr>
      <w:tr w:rsidR="00D475E6" w:rsidRPr="005F16FE" w14:paraId="3F69BB37" w14:textId="77777777" w:rsidTr="00B341E5">
        <w:trPr>
          <w:trHeight w:val="499"/>
          <w:jc w:val="center"/>
        </w:trPr>
        <w:tc>
          <w:tcPr>
            <w:tcW w:w="1395" w:type="dxa"/>
            <w:vMerge/>
          </w:tcPr>
          <w:p w14:paraId="30405018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2E4D63D7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4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00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14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69FBEEA4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中药材加工的现代研究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FF0AFC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高文远 教授</w:t>
            </w:r>
          </w:p>
          <w:p w14:paraId="53550D42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883" w:type="dxa"/>
            <w:vMerge/>
            <w:shd w:val="clear" w:color="auto" w:fill="auto"/>
            <w:vAlign w:val="center"/>
          </w:tcPr>
          <w:p w14:paraId="00EA8129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475E6" w:rsidRPr="005F16FE" w14:paraId="3A455C17" w14:textId="77777777" w:rsidTr="00B341E5">
        <w:trPr>
          <w:trHeight w:val="499"/>
          <w:jc w:val="center"/>
        </w:trPr>
        <w:tc>
          <w:tcPr>
            <w:tcW w:w="1395" w:type="dxa"/>
            <w:vMerge/>
          </w:tcPr>
          <w:p w14:paraId="56400519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71106666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4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30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-1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5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1D353A7D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基于天然苯乙醇苷类“化学探针”的</w:t>
            </w:r>
            <w:proofErr w:type="gramStart"/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脑保护</w:t>
            </w:r>
            <w:proofErr w:type="gramEnd"/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新靶点发现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118263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曾克武</w:t>
            </w:r>
            <w:proofErr w:type="gramEnd"/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教授</w:t>
            </w:r>
          </w:p>
          <w:p w14:paraId="20C3D38D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北京大学医学部</w:t>
            </w:r>
          </w:p>
        </w:tc>
        <w:tc>
          <w:tcPr>
            <w:tcW w:w="1883" w:type="dxa"/>
            <w:vMerge/>
            <w:shd w:val="clear" w:color="auto" w:fill="auto"/>
            <w:vAlign w:val="center"/>
          </w:tcPr>
          <w:p w14:paraId="13979BEC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475E6" w:rsidRPr="005F16FE" w14:paraId="2E3FE545" w14:textId="77777777" w:rsidTr="00B341E5">
        <w:trPr>
          <w:trHeight w:val="499"/>
          <w:jc w:val="center"/>
        </w:trPr>
        <w:tc>
          <w:tcPr>
            <w:tcW w:w="1395" w:type="dxa"/>
            <w:vMerge/>
          </w:tcPr>
          <w:p w14:paraId="11EAB068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737E3548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5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00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-1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5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4BCF1181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瑞香属中的抗肝癌活性成分及作用机制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DF4F90" w14:textId="77777777" w:rsidR="00D475E6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宋少江 教授</w:t>
            </w:r>
          </w:p>
          <w:p w14:paraId="4EFC2F03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沈阳药科大学</w:t>
            </w:r>
          </w:p>
        </w:tc>
        <w:tc>
          <w:tcPr>
            <w:tcW w:w="1883" w:type="dxa"/>
            <w:vMerge/>
            <w:shd w:val="clear" w:color="auto" w:fill="auto"/>
            <w:vAlign w:val="center"/>
          </w:tcPr>
          <w:p w14:paraId="3BA46EEA" w14:textId="77777777" w:rsidR="00D475E6" w:rsidRPr="005F16FE" w:rsidRDefault="00D475E6" w:rsidP="00B341E5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475E6" w:rsidRPr="005F16FE" w14:paraId="55B0508A" w14:textId="77777777" w:rsidTr="00B341E5">
        <w:trPr>
          <w:trHeight w:val="499"/>
          <w:jc w:val="center"/>
        </w:trPr>
        <w:tc>
          <w:tcPr>
            <w:tcW w:w="1395" w:type="dxa"/>
            <w:vMerge/>
          </w:tcPr>
          <w:p w14:paraId="644B4EDF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381DB3CD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5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30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16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:0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6687A3CD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F16F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活性天然产物的发现及结构与功能研究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A3D1A0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庾</w:t>
            </w:r>
            <w:proofErr w:type="gramEnd"/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石山 研究员</w:t>
            </w:r>
          </w:p>
          <w:p w14:paraId="33ADE561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中国医学科学院药物研究所</w:t>
            </w:r>
          </w:p>
        </w:tc>
        <w:tc>
          <w:tcPr>
            <w:tcW w:w="1883" w:type="dxa"/>
            <w:vMerge/>
            <w:shd w:val="clear" w:color="auto" w:fill="auto"/>
            <w:vAlign w:val="center"/>
          </w:tcPr>
          <w:p w14:paraId="314596A0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475E6" w:rsidRPr="005F16FE" w14:paraId="43084A21" w14:textId="77777777" w:rsidTr="00B341E5">
        <w:trPr>
          <w:trHeight w:val="936"/>
          <w:jc w:val="center"/>
        </w:trPr>
        <w:tc>
          <w:tcPr>
            <w:tcW w:w="1395" w:type="dxa"/>
            <w:vMerge/>
          </w:tcPr>
          <w:p w14:paraId="680EA4DB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14D766E3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5F16F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6:00-16:30</w:t>
            </w:r>
          </w:p>
        </w:tc>
        <w:tc>
          <w:tcPr>
            <w:tcW w:w="5714" w:type="dxa"/>
            <w:gridSpan w:val="2"/>
            <w:shd w:val="clear" w:color="auto" w:fill="auto"/>
            <w:vAlign w:val="center"/>
          </w:tcPr>
          <w:p w14:paraId="2692D993" w14:textId="77777777" w:rsidR="00D475E6" w:rsidRDefault="00D475E6" w:rsidP="00B341E5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大会闭幕式</w:t>
            </w:r>
          </w:p>
          <w:p w14:paraId="6AB19E56" w14:textId="77777777" w:rsidR="00D475E6" w:rsidRPr="005F16FE" w:rsidRDefault="00D475E6" w:rsidP="00B341E5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中国药学会中药和天然药物专业委员会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副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主任委员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孔令义教授</w:t>
            </w: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做总结发言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3B144373" w14:textId="77777777" w:rsidR="00D475E6" w:rsidRPr="005F16FE" w:rsidRDefault="00D475E6" w:rsidP="00B341E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宋少江 教授</w:t>
            </w:r>
          </w:p>
          <w:p w14:paraId="136C766F" w14:textId="77777777" w:rsidR="00D475E6" w:rsidRPr="005F16FE" w:rsidRDefault="00D475E6" w:rsidP="00B341E5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16F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沈阳药科大学</w:t>
            </w:r>
          </w:p>
        </w:tc>
      </w:tr>
    </w:tbl>
    <w:p w14:paraId="3010AA9B" w14:textId="77777777" w:rsidR="00D475E6" w:rsidRPr="00F56E5B" w:rsidRDefault="00D475E6" w:rsidP="00D475E6">
      <w:pPr>
        <w:tabs>
          <w:tab w:val="right" w:pos="8832"/>
        </w:tabs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14:paraId="0115EEED" w14:textId="77777777" w:rsidR="008A3FA6" w:rsidRPr="00D475E6" w:rsidRDefault="008A3FA6"/>
    <w:sectPr w:rsidR="008A3FA6" w:rsidRPr="00D475E6" w:rsidSect="003739C4">
      <w:footerReference w:type="default" r:id="rId8"/>
      <w:pgSz w:w="11906" w:h="16838"/>
      <w:pgMar w:top="1440" w:right="1274" w:bottom="1440" w:left="1800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4A6CB" w14:textId="77777777" w:rsidR="00B83B33" w:rsidRDefault="00B83B33" w:rsidP="00D475E6">
      <w:r>
        <w:separator/>
      </w:r>
    </w:p>
  </w:endnote>
  <w:endnote w:type="continuationSeparator" w:id="0">
    <w:p w14:paraId="327803FA" w14:textId="77777777" w:rsidR="00B83B33" w:rsidRDefault="00B83B33" w:rsidP="00D4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3928023"/>
      <w:docPartObj>
        <w:docPartGallery w:val="Page Numbers (Bottom of Page)"/>
        <w:docPartUnique/>
      </w:docPartObj>
    </w:sdtPr>
    <w:sdtEndPr>
      <w:rPr>
        <w:rFonts w:ascii="仿宋_GB2312" w:eastAsia="仿宋_GB2312" w:hAnsi="仿宋" w:hint="eastAsia"/>
        <w:sz w:val="24"/>
        <w:szCs w:val="24"/>
      </w:rPr>
    </w:sdtEndPr>
    <w:sdtContent>
      <w:p w14:paraId="7638C805" w14:textId="77777777" w:rsidR="009D40D9" w:rsidRPr="003739C4" w:rsidRDefault="00B83B33">
        <w:pPr>
          <w:pStyle w:val="a5"/>
          <w:jc w:val="center"/>
          <w:rPr>
            <w:rFonts w:ascii="仿宋_GB2312" w:eastAsia="仿宋_GB2312" w:hAnsi="仿宋"/>
            <w:sz w:val="24"/>
            <w:szCs w:val="24"/>
          </w:rPr>
        </w:pPr>
        <w:r w:rsidRPr="003739C4">
          <w:rPr>
            <w:rFonts w:ascii="仿宋_GB2312" w:eastAsia="仿宋_GB2312" w:hAnsi="仿宋" w:hint="eastAsia"/>
            <w:sz w:val="24"/>
            <w:szCs w:val="24"/>
          </w:rPr>
          <w:fldChar w:fldCharType="begin"/>
        </w:r>
        <w:r w:rsidRPr="003739C4">
          <w:rPr>
            <w:rFonts w:ascii="仿宋_GB2312" w:eastAsia="仿宋_GB2312" w:hAnsi="仿宋" w:hint="eastAsia"/>
            <w:sz w:val="24"/>
            <w:szCs w:val="24"/>
          </w:rPr>
          <w:instrText>PAGE   \* MERGEFORMAT</w:instrText>
        </w:r>
        <w:r w:rsidRPr="003739C4">
          <w:rPr>
            <w:rFonts w:ascii="仿宋_GB2312" w:eastAsia="仿宋_GB2312" w:hAnsi="仿宋" w:hint="eastAsia"/>
            <w:sz w:val="24"/>
            <w:szCs w:val="24"/>
          </w:rPr>
          <w:fldChar w:fldCharType="separate"/>
        </w:r>
        <w:r w:rsidRPr="00875EF4">
          <w:rPr>
            <w:rFonts w:ascii="仿宋_GB2312" w:eastAsia="仿宋_GB2312" w:hAnsi="仿宋"/>
            <w:noProof/>
            <w:sz w:val="24"/>
            <w:szCs w:val="24"/>
            <w:lang w:val="zh-CN"/>
          </w:rPr>
          <w:t>1</w:t>
        </w:r>
        <w:r w:rsidRPr="003739C4">
          <w:rPr>
            <w:rFonts w:ascii="仿宋_GB2312" w:eastAsia="仿宋_GB2312" w:hAnsi="仿宋" w:hint="eastAsia"/>
            <w:sz w:val="24"/>
            <w:szCs w:val="24"/>
          </w:rPr>
          <w:fldChar w:fldCharType="end"/>
        </w:r>
      </w:p>
    </w:sdtContent>
  </w:sdt>
  <w:p w14:paraId="7B5E57E8" w14:textId="77777777" w:rsidR="009D40D9" w:rsidRDefault="00B83B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4FD0" w14:textId="77777777" w:rsidR="00B83B33" w:rsidRDefault="00B83B33" w:rsidP="00D475E6">
      <w:r>
        <w:separator/>
      </w:r>
    </w:p>
  </w:footnote>
  <w:footnote w:type="continuationSeparator" w:id="0">
    <w:p w14:paraId="68D7B49E" w14:textId="77777777" w:rsidR="00B83B33" w:rsidRDefault="00B83B33" w:rsidP="00D47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D8"/>
    <w:rsid w:val="007B3FD8"/>
    <w:rsid w:val="008A3FA6"/>
    <w:rsid w:val="00B83B33"/>
    <w:rsid w:val="00D4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010865F-F2EE-43C7-943D-A5220C61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5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75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7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75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7T03:42:58.1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2021-11-24T00:26:00Z</dcterms:created>
  <dcterms:modified xsi:type="dcterms:W3CDTF">2021-11-24T00:26:00Z</dcterms:modified>
</cp:coreProperties>
</file>