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Times New Roman" w:hAnsi="Times New Roman" w:eastAsia="仿宋"/>
          <w:sz w:val="32"/>
          <w:szCs w:val="32"/>
        </w:rPr>
      </w:pPr>
      <w:r>
        <w:rPr>
          <w:rFonts w:ascii="Times New Roman" w:hAnsi="Times New Roman" w:eastAsia="仿宋"/>
          <w:sz w:val="32"/>
          <w:szCs w:val="32"/>
        </w:rPr>
        <w:t>附件2：</w:t>
      </w:r>
    </w:p>
    <w:p>
      <w:pPr>
        <w:adjustRightInd w:val="0"/>
        <w:snapToGrid w:val="0"/>
        <w:jc w:val="center"/>
        <w:rPr>
          <w:rFonts w:ascii="Times New Roman" w:hAnsi="Times New Roman" w:eastAsia="黑体"/>
          <w:sz w:val="36"/>
          <w:szCs w:val="36"/>
        </w:rPr>
      </w:pPr>
      <w:r>
        <w:rPr>
          <w:rFonts w:ascii="Times New Roman" w:hAnsi="Times New Roman" w:eastAsia="黑体"/>
          <w:sz w:val="36"/>
          <w:szCs w:val="36"/>
        </w:rPr>
        <w:t>第十一届中国药学会生物技术药物质量分析研讨会</w:t>
      </w:r>
    </w:p>
    <w:p>
      <w:pPr>
        <w:adjustRightInd w:val="0"/>
        <w:snapToGrid w:val="0"/>
        <w:jc w:val="center"/>
        <w:rPr>
          <w:rFonts w:ascii="Times New Roman" w:hAnsi="Times New Roman" w:eastAsia="黑体"/>
          <w:sz w:val="36"/>
          <w:szCs w:val="36"/>
        </w:rPr>
      </w:pPr>
      <w:r>
        <w:rPr>
          <w:rFonts w:ascii="Times New Roman" w:hAnsi="Times New Roman" w:eastAsia="黑体"/>
          <w:sz w:val="36"/>
          <w:szCs w:val="36"/>
        </w:rPr>
        <w:t>日程</w:t>
      </w:r>
    </w:p>
    <w:tbl>
      <w:tblPr>
        <w:tblStyle w:val="11"/>
        <w:tblW w:w="9475"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992"/>
        <w:gridCol w:w="3260"/>
        <w:gridCol w:w="2977"/>
        <w:gridCol w:w="9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75" w:type="dxa"/>
            <w:gridSpan w:val="5"/>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eastAsia="黑体"/>
                <w:sz w:val="24"/>
              </w:rPr>
              <w:t>开幕式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75" w:type="dxa"/>
            <w:gridSpan w:val="5"/>
            <w:vAlign w:val="center"/>
          </w:tcPr>
          <w:p>
            <w:pPr>
              <w:adjustRightInd w:val="0"/>
              <w:snapToGrid w:val="0"/>
              <w:spacing w:line="240" w:lineRule="exact"/>
              <w:rPr>
                <w:rFonts w:ascii="Times New Roman" w:hAnsi="Times New Roman"/>
                <w:kern w:val="0"/>
                <w:szCs w:val="21"/>
              </w:rPr>
            </w:pPr>
            <w:r>
              <w:rPr>
                <w:rFonts w:ascii="Times New Roman" w:hAnsi="Times New Roman"/>
                <w:color w:val="000000"/>
                <w:szCs w:val="21"/>
              </w:rPr>
              <w:t xml:space="preserve">时  间：2023年9月10日  </w:t>
            </w:r>
            <w:r>
              <w:rPr>
                <w:rFonts w:ascii="Times New Roman" w:hAnsi="Times New Roman"/>
                <w:kern w:val="0"/>
                <w:szCs w:val="21"/>
              </w:rPr>
              <w:t>08:30</w:t>
            </w:r>
            <w:r>
              <w:rPr>
                <w:rFonts w:ascii="Times New Roman" w:hAnsi="Times New Roman"/>
                <w:szCs w:val="21"/>
              </w:rPr>
              <w:t>～</w:t>
            </w:r>
            <w:r>
              <w:rPr>
                <w:rFonts w:ascii="Times New Roman" w:hAnsi="Times New Roman"/>
                <w:kern w:val="0"/>
                <w:szCs w:val="21"/>
              </w:rPr>
              <w:t>08:40</w:t>
            </w:r>
          </w:p>
          <w:p>
            <w:pPr>
              <w:adjustRightInd w:val="0"/>
              <w:snapToGrid w:val="0"/>
              <w:spacing w:line="240" w:lineRule="exact"/>
              <w:rPr>
                <w:rFonts w:ascii="Times New Roman" w:hAnsi="Times New Roman"/>
                <w:color w:val="000000"/>
                <w:szCs w:val="21"/>
              </w:rPr>
            </w:pPr>
            <w:r>
              <w:rPr>
                <w:rFonts w:ascii="Times New Roman" w:hAnsi="Times New Roman"/>
                <w:color w:val="000000"/>
                <w:szCs w:val="21"/>
              </w:rPr>
              <w:t>主持人：</w:t>
            </w:r>
            <w:r>
              <w:rPr>
                <w:rFonts w:hint="eastAsia" w:ascii="Times New Roman" w:hAnsi="Times New Roman"/>
                <w:color w:val="000000"/>
                <w:szCs w:val="21"/>
              </w:rPr>
              <w:t>中国药学会生物药品与质量研究专业委员会副主任委员  饶春明</w:t>
            </w:r>
          </w:p>
          <w:p>
            <w:pPr>
              <w:adjustRightInd w:val="0"/>
              <w:snapToGrid w:val="0"/>
              <w:spacing w:line="240" w:lineRule="exact"/>
              <w:rPr>
                <w:rFonts w:ascii="Times New Roman" w:hAnsi="Times New Roman"/>
                <w:color w:val="000000"/>
                <w:szCs w:val="21"/>
              </w:rPr>
            </w:pPr>
            <w:r>
              <w:rPr>
                <w:rFonts w:ascii="Times New Roman" w:hAnsi="Times New Roman"/>
                <w:color w:val="000000"/>
                <w:szCs w:val="21"/>
              </w:rPr>
              <w:t>致  辞：中国药学会领导致辞</w:t>
            </w:r>
          </w:p>
          <w:p>
            <w:pPr>
              <w:adjustRightInd w:val="0"/>
              <w:snapToGrid w:val="0"/>
              <w:spacing w:line="240" w:lineRule="exact"/>
              <w:ind w:firstLine="840" w:firstLineChars="400"/>
              <w:rPr>
                <w:rFonts w:ascii="Times New Roman" w:hAnsi="Times New Roman"/>
                <w:color w:val="000000"/>
                <w:szCs w:val="21"/>
              </w:rPr>
            </w:pPr>
            <w:r>
              <w:rPr>
                <w:rFonts w:ascii="Times New Roman" w:hAnsi="Times New Roman"/>
                <w:color w:val="000000"/>
                <w:szCs w:val="21"/>
              </w:rPr>
              <w:t>中国药学会生物药品与质量研究专业委员会主任委员  徐  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475" w:type="dxa"/>
            <w:gridSpan w:val="5"/>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eastAsia="黑体"/>
                <w:sz w:val="24"/>
              </w:rPr>
              <w:t>会议报告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75" w:type="dxa"/>
            <w:gridSpan w:val="5"/>
            <w:vAlign w:val="center"/>
          </w:tcPr>
          <w:p>
            <w:pPr>
              <w:adjustRightInd w:val="0"/>
              <w:snapToGrid w:val="0"/>
              <w:spacing w:line="240" w:lineRule="exact"/>
              <w:rPr>
                <w:rFonts w:ascii="Times New Roman" w:hAnsi="Times New Roman"/>
                <w:color w:val="000000"/>
                <w:szCs w:val="21"/>
              </w:rPr>
            </w:pPr>
            <w:r>
              <w:rPr>
                <w:rFonts w:ascii="Times New Roman" w:hAnsi="Times New Roman"/>
                <w:color w:val="000000"/>
                <w:szCs w:val="21"/>
              </w:rPr>
              <w:t xml:space="preserve">时  间：2023年9月10日  </w:t>
            </w:r>
            <w:r>
              <w:rPr>
                <w:rFonts w:ascii="Times New Roman" w:hAnsi="Times New Roman"/>
                <w:kern w:val="0"/>
                <w:szCs w:val="21"/>
              </w:rPr>
              <w:t>08:40</w:t>
            </w:r>
            <w:r>
              <w:rPr>
                <w:rFonts w:ascii="Times New Roman" w:hAnsi="Times New Roman"/>
                <w:szCs w:val="21"/>
              </w:rPr>
              <w:t>～</w:t>
            </w:r>
            <w:r>
              <w:rPr>
                <w:rFonts w:ascii="Times New Roman" w:hAnsi="Times New Roman"/>
                <w:color w:val="000000"/>
                <w:szCs w:val="21"/>
              </w:rPr>
              <w:t>11:40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475" w:type="dxa"/>
            <w:gridSpan w:val="5"/>
            <w:vAlign w:val="center"/>
          </w:tcPr>
          <w:p>
            <w:pPr>
              <w:adjustRightInd w:val="0"/>
              <w:snapToGrid w:val="0"/>
              <w:spacing w:line="220" w:lineRule="exact"/>
              <w:rPr>
                <w:rFonts w:ascii="Times New Roman" w:hAnsi="Times New Roman"/>
                <w:color w:val="000000"/>
                <w:szCs w:val="21"/>
              </w:rPr>
            </w:pPr>
            <w:r>
              <w:rPr>
                <w:rFonts w:hint="eastAsia" w:ascii="Times New Roman" w:hAnsi="Times New Roman"/>
                <w:color w:val="000000"/>
                <w:szCs w:val="21"/>
              </w:rPr>
              <w:t>会务</w:t>
            </w:r>
            <w:r>
              <w:rPr>
                <w:rFonts w:ascii="Times New Roman" w:hAnsi="Times New Roman"/>
                <w:color w:val="000000"/>
                <w:szCs w:val="21"/>
              </w:rPr>
              <w:t>负责人：</w:t>
            </w:r>
            <w:r>
              <w:t>陈保文</w:t>
            </w:r>
            <w:r>
              <w:rPr>
                <w:rFonts w:hint="eastAsia"/>
              </w:rPr>
              <w:t xml:space="preserve">  </w:t>
            </w:r>
            <w:r>
              <w:t>文  瑾</w:t>
            </w:r>
            <w:r>
              <w:rPr>
                <w:rFonts w:hint="eastAsia"/>
              </w:rPr>
              <w:t xml:space="preserve">  </w:t>
            </w:r>
            <w:r>
              <w:t>余传英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77" w:type="dxa"/>
            <w:vAlign w:val="center"/>
          </w:tcPr>
          <w:p>
            <w:pPr>
              <w:adjustRightInd w:val="0"/>
              <w:snapToGrid w:val="0"/>
              <w:spacing w:line="240" w:lineRule="exact"/>
              <w:jc w:val="center"/>
              <w:rPr>
                <w:rFonts w:ascii="Times New Roman" w:hAnsi="Times New Roman" w:eastAsia="黑体"/>
                <w:color w:val="000000"/>
                <w:szCs w:val="21"/>
              </w:rPr>
            </w:pPr>
            <w:r>
              <w:rPr>
                <w:rFonts w:ascii="Times New Roman" w:hAnsi="Times New Roman" w:eastAsia="黑体"/>
                <w:color w:val="000000"/>
                <w:szCs w:val="21"/>
              </w:rPr>
              <w:t>时  间</w:t>
            </w:r>
          </w:p>
        </w:tc>
        <w:tc>
          <w:tcPr>
            <w:tcW w:w="992" w:type="dxa"/>
            <w:vAlign w:val="center"/>
          </w:tcPr>
          <w:p>
            <w:pPr>
              <w:adjustRightInd w:val="0"/>
              <w:snapToGrid w:val="0"/>
              <w:spacing w:line="240" w:lineRule="exact"/>
              <w:jc w:val="center"/>
              <w:rPr>
                <w:rFonts w:ascii="Times New Roman" w:hAnsi="Times New Roman" w:eastAsia="黑体"/>
                <w:color w:val="000000"/>
                <w:szCs w:val="21"/>
              </w:rPr>
            </w:pPr>
            <w:r>
              <w:rPr>
                <w:rFonts w:ascii="Times New Roman" w:hAnsi="Times New Roman" w:eastAsia="黑体"/>
                <w:color w:val="000000"/>
                <w:szCs w:val="21"/>
              </w:rPr>
              <w:t>报告人</w:t>
            </w:r>
          </w:p>
        </w:tc>
        <w:tc>
          <w:tcPr>
            <w:tcW w:w="3260" w:type="dxa"/>
            <w:vAlign w:val="center"/>
          </w:tcPr>
          <w:p>
            <w:pPr>
              <w:adjustRightInd w:val="0"/>
              <w:snapToGrid w:val="0"/>
              <w:spacing w:line="240" w:lineRule="exact"/>
              <w:jc w:val="center"/>
              <w:rPr>
                <w:rFonts w:ascii="Times New Roman" w:hAnsi="Times New Roman" w:eastAsia="黑体"/>
                <w:color w:val="000000"/>
                <w:szCs w:val="21"/>
              </w:rPr>
            </w:pPr>
            <w:r>
              <w:rPr>
                <w:rFonts w:ascii="Times New Roman" w:hAnsi="Times New Roman" w:eastAsia="黑体"/>
                <w:color w:val="000000"/>
                <w:szCs w:val="21"/>
              </w:rPr>
              <w:t>报告题目</w:t>
            </w:r>
          </w:p>
        </w:tc>
        <w:tc>
          <w:tcPr>
            <w:tcW w:w="2977" w:type="dxa"/>
            <w:tcBorders>
              <w:bottom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ascii="Times New Roman" w:hAnsi="Times New Roman" w:eastAsia="黑体"/>
                <w:color w:val="000000"/>
                <w:szCs w:val="21"/>
              </w:rPr>
              <w:t>单  位</w:t>
            </w:r>
          </w:p>
        </w:tc>
        <w:tc>
          <w:tcPr>
            <w:tcW w:w="969" w:type="dxa"/>
            <w:tcBorders>
              <w:bottom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ascii="Times New Roman" w:hAnsi="Times New Roman" w:eastAsia="黑体"/>
                <w:color w:val="000000"/>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08:40-09:10</w:t>
            </w:r>
          </w:p>
        </w:tc>
        <w:tc>
          <w:tcPr>
            <w:tcW w:w="992" w:type="dxa"/>
            <w:vAlign w:val="center"/>
          </w:tcPr>
          <w:p>
            <w:pPr>
              <w:kinsoku w:val="0"/>
              <w:overflowPunct w:val="0"/>
              <w:autoSpaceDE w:val="0"/>
              <w:autoSpaceDN w:val="0"/>
              <w:adjustRightInd w:val="0"/>
              <w:snapToGrid w:val="0"/>
              <w:spacing w:line="240" w:lineRule="exact"/>
              <w:jc w:val="center"/>
              <w:rPr>
                <w:rFonts w:ascii="Times New Roman" w:hAnsi="Times New Roman"/>
                <w:color w:val="000000"/>
                <w:szCs w:val="21"/>
              </w:rPr>
            </w:pPr>
            <w:r>
              <w:rPr>
                <w:rFonts w:hint="eastAsia" w:ascii="Times New Roman" w:hAnsi="Times New Roman"/>
                <w:szCs w:val="21"/>
              </w:rPr>
              <w:t>杨晓明</w:t>
            </w:r>
          </w:p>
        </w:tc>
        <w:tc>
          <w:tcPr>
            <w:tcW w:w="3260"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中国疫苗的创新发展</w:t>
            </w:r>
          </w:p>
        </w:tc>
        <w:tc>
          <w:tcPr>
            <w:tcW w:w="2977"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中国生物技术股份有限公司</w:t>
            </w:r>
          </w:p>
        </w:tc>
        <w:tc>
          <w:tcPr>
            <w:tcW w:w="969" w:type="dxa"/>
            <w:vMerge w:val="restart"/>
            <w:vAlign w:val="center"/>
          </w:tcPr>
          <w:p>
            <w:pPr>
              <w:adjustRightInd w:val="0"/>
              <w:snapToGrid w:val="0"/>
              <w:spacing w:line="240" w:lineRule="exact"/>
              <w:jc w:val="center"/>
              <w:rPr>
                <w:rFonts w:ascii="Times New Roman" w:hAnsi="Times New Roman"/>
                <w:color w:val="000000"/>
                <w:szCs w:val="21"/>
              </w:rPr>
            </w:pPr>
            <w:r>
              <w:rPr>
                <w:rFonts w:hint="eastAsia" w:ascii="Times New Roman" w:hAnsi="Times New Roman"/>
                <w:color w:val="000000"/>
                <w:szCs w:val="21"/>
              </w:rPr>
              <w:t>张</w:t>
            </w:r>
            <w:r>
              <w:rPr>
                <w:rFonts w:ascii="Times New Roman" w:hAnsi="Times New Roman"/>
                <w:color w:val="000000"/>
                <w:szCs w:val="21"/>
              </w:rPr>
              <w:t>云涛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09:10-09:40</w:t>
            </w:r>
          </w:p>
        </w:tc>
        <w:tc>
          <w:tcPr>
            <w:tcW w:w="992" w:type="dxa"/>
            <w:vAlign w:val="center"/>
          </w:tcPr>
          <w:p>
            <w:pPr>
              <w:adjustRightInd w:val="0"/>
              <w:snapToGrid w:val="0"/>
              <w:spacing w:line="240" w:lineRule="exact"/>
              <w:jc w:val="center"/>
              <w:rPr>
                <w:rFonts w:ascii="Times New Roman" w:hAnsi="Times New Roman"/>
                <w:szCs w:val="21"/>
              </w:rPr>
            </w:pPr>
            <w:r>
              <w:rPr>
                <w:rFonts w:ascii="Times New Roman" w:hAnsi="Times New Roman"/>
                <w:color w:val="000000"/>
                <w:szCs w:val="21"/>
              </w:rPr>
              <w:t>王华庆</w:t>
            </w:r>
          </w:p>
        </w:tc>
        <w:tc>
          <w:tcPr>
            <w:tcW w:w="3260"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疑似预防接种异常反应因果关联评估</w:t>
            </w:r>
          </w:p>
        </w:tc>
        <w:tc>
          <w:tcPr>
            <w:tcW w:w="2977"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中国疾病预防控制中心</w:t>
            </w:r>
          </w:p>
        </w:tc>
        <w:tc>
          <w:tcPr>
            <w:tcW w:w="969" w:type="dxa"/>
            <w:vMerge w:val="continue"/>
            <w:vAlign w:val="center"/>
          </w:tcPr>
          <w:p>
            <w:pPr>
              <w:adjustRightInd w:val="0"/>
              <w:snapToGrid w:val="0"/>
              <w:spacing w:line="240" w:lineRule="exact"/>
              <w:jc w:val="center"/>
              <w:rPr>
                <w:rFonts w:ascii="Times New Roman" w:hAnsi="Times New Roman"/>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09:40-10:10</w:t>
            </w:r>
          </w:p>
        </w:tc>
        <w:tc>
          <w:tcPr>
            <w:tcW w:w="992" w:type="dxa"/>
            <w:vAlign w:val="center"/>
          </w:tcPr>
          <w:p>
            <w:pPr>
              <w:kinsoku w:val="0"/>
              <w:overflowPunct w:val="0"/>
              <w:autoSpaceDE w:val="0"/>
              <w:autoSpaceDN w:val="0"/>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邹全明</w:t>
            </w:r>
          </w:p>
        </w:tc>
        <w:tc>
          <w:tcPr>
            <w:tcW w:w="3260"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原创超级耐药细菌疫苗研究进展及科学难题</w:t>
            </w:r>
          </w:p>
        </w:tc>
        <w:tc>
          <w:tcPr>
            <w:tcW w:w="2977"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陆军军医大学国家免疫生物制品工程技术研究中心</w:t>
            </w:r>
          </w:p>
        </w:tc>
        <w:tc>
          <w:tcPr>
            <w:tcW w:w="969" w:type="dxa"/>
            <w:vMerge w:val="continue"/>
            <w:vAlign w:val="center"/>
          </w:tcPr>
          <w:p>
            <w:pPr>
              <w:adjustRightInd w:val="0"/>
              <w:snapToGrid w:val="0"/>
              <w:spacing w:line="240" w:lineRule="exact"/>
              <w:jc w:val="center"/>
              <w:rPr>
                <w:rFonts w:ascii="Times New Roman" w:hAnsi="Times New Roman"/>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10:10-10:40</w:t>
            </w:r>
          </w:p>
        </w:tc>
        <w:tc>
          <w:tcPr>
            <w:tcW w:w="992" w:type="dxa"/>
            <w:vAlign w:val="center"/>
          </w:tcPr>
          <w:p>
            <w:pPr>
              <w:kinsoku w:val="0"/>
              <w:overflowPunct w:val="0"/>
              <w:autoSpaceDE w:val="0"/>
              <w:autoSpaceDN w:val="0"/>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聂爱英</w:t>
            </w:r>
          </w:p>
        </w:tc>
        <w:tc>
          <w:tcPr>
            <w:tcW w:w="3260"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LC-MS技术在蛋白药物研发与质量控制中的完整应用</w:t>
            </w:r>
          </w:p>
        </w:tc>
        <w:tc>
          <w:tcPr>
            <w:tcW w:w="2977"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沃特世科技（上海）有限公司</w:t>
            </w:r>
          </w:p>
        </w:tc>
        <w:tc>
          <w:tcPr>
            <w:tcW w:w="969" w:type="dxa"/>
            <w:vMerge w:val="restart"/>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孙  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10:40-11:10</w:t>
            </w:r>
          </w:p>
        </w:tc>
        <w:tc>
          <w:tcPr>
            <w:tcW w:w="992" w:type="dxa"/>
            <w:vAlign w:val="center"/>
          </w:tcPr>
          <w:p>
            <w:pPr>
              <w:kinsoku w:val="0"/>
              <w:overflowPunct w:val="0"/>
              <w:autoSpaceDE w:val="0"/>
              <w:autoSpaceDN w:val="0"/>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赵  雄</w:t>
            </w:r>
          </w:p>
        </w:tc>
        <w:tc>
          <w:tcPr>
            <w:tcW w:w="3260"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《中国药典》2025年版（三部）编制进展</w:t>
            </w:r>
          </w:p>
        </w:tc>
        <w:tc>
          <w:tcPr>
            <w:tcW w:w="2977"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国家药典委员会生物制品处</w:t>
            </w:r>
          </w:p>
        </w:tc>
        <w:tc>
          <w:tcPr>
            <w:tcW w:w="969" w:type="dxa"/>
            <w:vMerge w:val="continue"/>
            <w:vAlign w:val="center"/>
          </w:tcPr>
          <w:p>
            <w:pPr>
              <w:adjustRightInd w:val="0"/>
              <w:snapToGrid w:val="0"/>
              <w:spacing w:line="240" w:lineRule="exact"/>
              <w:rPr>
                <w:rFonts w:ascii="Times New Roman" w:hAnsi="Times New Roman"/>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11:10-11:40</w:t>
            </w:r>
          </w:p>
        </w:tc>
        <w:tc>
          <w:tcPr>
            <w:tcW w:w="992" w:type="dxa"/>
            <w:vAlign w:val="center"/>
          </w:tcPr>
          <w:p>
            <w:pPr>
              <w:kinsoku w:val="0"/>
              <w:overflowPunct w:val="0"/>
              <w:autoSpaceDE w:val="0"/>
              <w:autoSpaceDN w:val="0"/>
              <w:adjustRightInd w:val="0"/>
              <w:snapToGrid w:val="0"/>
              <w:spacing w:line="240" w:lineRule="exact"/>
              <w:jc w:val="center"/>
              <w:rPr>
                <w:rFonts w:ascii="Times New Roman" w:hAnsi="Times New Roman"/>
                <w:szCs w:val="21"/>
              </w:rPr>
            </w:pPr>
            <w:r>
              <w:rPr>
                <w:rFonts w:ascii="Times New Roman" w:hAnsi="Times New Roman"/>
                <w:color w:val="000000"/>
                <w:szCs w:val="21"/>
              </w:rPr>
              <w:t>徐  苗</w:t>
            </w:r>
          </w:p>
        </w:tc>
        <w:tc>
          <w:tcPr>
            <w:tcW w:w="3260"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新冠中和抗体评价标准化研究</w:t>
            </w:r>
          </w:p>
        </w:tc>
        <w:tc>
          <w:tcPr>
            <w:tcW w:w="2977"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中国食品药品检定研究院生物制品检定所</w:t>
            </w:r>
          </w:p>
        </w:tc>
        <w:tc>
          <w:tcPr>
            <w:tcW w:w="969" w:type="dxa"/>
            <w:vMerge w:val="continue"/>
            <w:vAlign w:val="center"/>
          </w:tcPr>
          <w:p>
            <w:pPr>
              <w:adjustRightInd w:val="0"/>
              <w:snapToGrid w:val="0"/>
              <w:spacing w:line="240" w:lineRule="exact"/>
              <w:rPr>
                <w:rFonts w:ascii="Times New Roman" w:hAnsi="Times New Roman"/>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475" w:type="dxa"/>
            <w:gridSpan w:val="5"/>
            <w:vAlign w:val="center"/>
          </w:tcPr>
          <w:p>
            <w:pPr>
              <w:adjustRightInd w:val="0"/>
              <w:snapToGrid w:val="0"/>
              <w:spacing w:line="240" w:lineRule="exact"/>
              <w:jc w:val="center"/>
              <w:rPr>
                <w:rFonts w:ascii="Times New Roman" w:hAnsi="Times New Roman"/>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75" w:type="dxa"/>
            <w:gridSpan w:val="5"/>
            <w:vAlign w:val="center"/>
          </w:tcPr>
          <w:p>
            <w:pPr>
              <w:adjustRightInd w:val="0"/>
              <w:snapToGrid w:val="0"/>
              <w:spacing w:line="240" w:lineRule="exact"/>
              <w:rPr>
                <w:rFonts w:ascii="Times New Roman" w:hAnsi="Times New Roman"/>
                <w:color w:val="000000"/>
                <w:szCs w:val="21"/>
              </w:rPr>
            </w:pPr>
            <w:r>
              <w:rPr>
                <w:rFonts w:ascii="Times New Roman" w:hAnsi="Times New Roman"/>
                <w:color w:val="000000"/>
                <w:szCs w:val="21"/>
              </w:rPr>
              <w:t>时  间：2023年9月10日  13:00～17:10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77" w:type="dxa"/>
            <w:vAlign w:val="center"/>
          </w:tcPr>
          <w:p>
            <w:pPr>
              <w:adjustRightInd w:val="0"/>
              <w:snapToGrid w:val="0"/>
              <w:spacing w:line="240" w:lineRule="exact"/>
              <w:jc w:val="center"/>
              <w:rPr>
                <w:rFonts w:ascii="Times New Roman" w:hAnsi="Times New Roman" w:eastAsia="黑体"/>
                <w:color w:val="000000"/>
                <w:szCs w:val="21"/>
              </w:rPr>
            </w:pPr>
            <w:r>
              <w:rPr>
                <w:rFonts w:ascii="Times New Roman" w:hAnsi="Times New Roman" w:eastAsia="黑体"/>
                <w:color w:val="000000"/>
                <w:szCs w:val="21"/>
              </w:rPr>
              <w:t>时  间</w:t>
            </w:r>
          </w:p>
        </w:tc>
        <w:tc>
          <w:tcPr>
            <w:tcW w:w="992" w:type="dxa"/>
            <w:vAlign w:val="center"/>
          </w:tcPr>
          <w:p>
            <w:pPr>
              <w:adjustRightInd w:val="0"/>
              <w:snapToGrid w:val="0"/>
              <w:spacing w:line="240" w:lineRule="exact"/>
              <w:jc w:val="center"/>
              <w:rPr>
                <w:rFonts w:ascii="Times New Roman" w:hAnsi="Times New Roman" w:eastAsia="黑体"/>
                <w:color w:val="000000"/>
                <w:szCs w:val="21"/>
              </w:rPr>
            </w:pPr>
            <w:r>
              <w:rPr>
                <w:rFonts w:ascii="Times New Roman" w:hAnsi="Times New Roman" w:eastAsia="黑体"/>
                <w:color w:val="000000"/>
                <w:szCs w:val="21"/>
              </w:rPr>
              <w:t>报告人</w:t>
            </w:r>
          </w:p>
        </w:tc>
        <w:tc>
          <w:tcPr>
            <w:tcW w:w="3260" w:type="dxa"/>
            <w:vAlign w:val="center"/>
          </w:tcPr>
          <w:p>
            <w:pPr>
              <w:adjustRightInd w:val="0"/>
              <w:snapToGrid w:val="0"/>
              <w:spacing w:line="240" w:lineRule="exact"/>
              <w:jc w:val="center"/>
              <w:rPr>
                <w:rFonts w:ascii="Times New Roman" w:hAnsi="Times New Roman" w:eastAsia="黑体"/>
                <w:color w:val="000000"/>
                <w:szCs w:val="21"/>
              </w:rPr>
            </w:pPr>
            <w:r>
              <w:rPr>
                <w:rFonts w:ascii="Times New Roman" w:hAnsi="Times New Roman" w:eastAsia="黑体"/>
                <w:color w:val="000000"/>
                <w:szCs w:val="21"/>
              </w:rPr>
              <w:t>报告题目</w:t>
            </w:r>
          </w:p>
        </w:tc>
        <w:tc>
          <w:tcPr>
            <w:tcW w:w="2977" w:type="dxa"/>
            <w:tcBorders>
              <w:bottom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ascii="Times New Roman" w:hAnsi="Times New Roman" w:eastAsia="黑体"/>
                <w:color w:val="000000"/>
                <w:szCs w:val="21"/>
              </w:rPr>
              <w:t>单  位</w:t>
            </w:r>
          </w:p>
        </w:tc>
        <w:tc>
          <w:tcPr>
            <w:tcW w:w="969" w:type="dxa"/>
            <w:tcBorders>
              <w:bottom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ascii="Times New Roman" w:hAnsi="Times New Roman" w:eastAsia="黑体"/>
                <w:color w:val="000000"/>
                <w:szCs w:val="21"/>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13:00-13:30</w:t>
            </w:r>
          </w:p>
        </w:tc>
        <w:tc>
          <w:tcPr>
            <w:tcW w:w="992" w:type="dxa"/>
            <w:vAlign w:val="center"/>
          </w:tcPr>
          <w:p>
            <w:pPr>
              <w:kinsoku w:val="0"/>
              <w:overflowPunct w:val="0"/>
              <w:autoSpaceDE w:val="0"/>
              <w:autoSpaceDN w:val="0"/>
              <w:adjustRightInd w:val="0"/>
              <w:snapToGrid w:val="0"/>
              <w:spacing w:line="240" w:lineRule="exact"/>
              <w:jc w:val="center"/>
              <w:rPr>
                <w:rFonts w:ascii="Times New Roman" w:hAnsi="Times New Roman"/>
                <w:color w:val="000000"/>
                <w:szCs w:val="21"/>
                <w:highlight w:val="yellow"/>
              </w:rPr>
            </w:pPr>
            <w:r>
              <w:rPr>
                <w:rFonts w:ascii="Times New Roman" w:hAnsi="Times New Roman"/>
                <w:color w:val="000000"/>
                <w:szCs w:val="21"/>
              </w:rPr>
              <w:t>徐隆昌</w:t>
            </w:r>
          </w:p>
        </w:tc>
        <w:tc>
          <w:tcPr>
            <w:tcW w:w="3260"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highlight w:val="yellow"/>
              </w:rPr>
            </w:pPr>
            <w:r>
              <w:rPr>
                <w:rFonts w:ascii="Times New Roman" w:hAnsi="Times New Roman"/>
                <w:color w:val="000000"/>
                <w:szCs w:val="21"/>
              </w:rPr>
              <w:t>腺相关病毒载体类体内基因治疗产品申报临床的审评考虑</w:t>
            </w:r>
          </w:p>
        </w:tc>
        <w:tc>
          <w:tcPr>
            <w:tcW w:w="2977"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国家药品监督管理局药品审评中心生物制品药学部</w:t>
            </w:r>
          </w:p>
        </w:tc>
        <w:tc>
          <w:tcPr>
            <w:tcW w:w="969" w:type="dxa"/>
            <w:vMerge w:val="restart"/>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饶春明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13:30-14:00</w:t>
            </w:r>
          </w:p>
        </w:tc>
        <w:tc>
          <w:tcPr>
            <w:tcW w:w="992" w:type="dxa"/>
            <w:vAlign w:val="center"/>
          </w:tcPr>
          <w:p>
            <w:pPr>
              <w:kinsoku w:val="0"/>
              <w:overflowPunct w:val="0"/>
              <w:autoSpaceDE w:val="0"/>
              <w:autoSpaceDN w:val="0"/>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曹  阳</w:t>
            </w:r>
          </w:p>
        </w:tc>
        <w:tc>
          <w:tcPr>
            <w:tcW w:w="3260"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AAV基因治疗产品的质量控制和研究策略</w:t>
            </w:r>
          </w:p>
        </w:tc>
        <w:tc>
          <w:tcPr>
            <w:tcW w:w="2977"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fldChar w:fldCharType="begin"/>
            </w:r>
            <w:r>
              <w:instrText xml:space="preserve"> HYPERLINK "https://aiqicha.baidu.com/detail/compinfo?pid=20030381807059" \t "_blank" </w:instrText>
            </w:r>
            <w:r>
              <w:fldChar w:fldCharType="separate"/>
            </w:r>
            <w:r>
              <w:rPr>
                <w:rFonts w:ascii="Times New Roman" w:hAnsi="Times New Roman"/>
                <w:color w:val="000000"/>
              </w:rPr>
              <w:t>武汉纽福斯生物科技有限公司</w:t>
            </w:r>
            <w:r>
              <w:rPr>
                <w:rFonts w:ascii="Times New Roman" w:hAnsi="Times New Roman"/>
                <w:color w:val="000000"/>
              </w:rPr>
              <w:fldChar w:fldCharType="end"/>
            </w:r>
          </w:p>
        </w:tc>
        <w:tc>
          <w:tcPr>
            <w:tcW w:w="969" w:type="dxa"/>
            <w:vMerge w:val="continue"/>
            <w:vAlign w:val="center"/>
          </w:tcPr>
          <w:p>
            <w:pPr>
              <w:adjustRightInd w:val="0"/>
              <w:snapToGrid w:val="0"/>
              <w:spacing w:line="240" w:lineRule="exact"/>
              <w:jc w:val="center"/>
              <w:rPr>
                <w:rFonts w:ascii="Times New Roman" w:hAnsi="Times New Roman"/>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14:00-14:30</w:t>
            </w:r>
          </w:p>
        </w:tc>
        <w:tc>
          <w:tcPr>
            <w:tcW w:w="992" w:type="dxa"/>
            <w:vAlign w:val="center"/>
          </w:tcPr>
          <w:p>
            <w:pPr>
              <w:kinsoku w:val="0"/>
              <w:overflowPunct w:val="0"/>
              <w:autoSpaceDE w:val="0"/>
              <w:autoSpaceDN w:val="0"/>
              <w:adjustRightInd w:val="0"/>
              <w:snapToGrid w:val="0"/>
              <w:spacing w:line="240" w:lineRule="exact"/>
              <w:jc w:val="center"/>
              <w:rPr>
                <w:rFonts w:ascii="Times New Roman" w:hAnsi="Times New Roman"/>
                <w:color w:val="000000"/>
                <w:szCs w:val="21"/>
                <w:highlight w:val="yellow"/>
              </w:rPr>
            </w:pPr>
            <w:r>
              <w:rPr>
                <w:rFonts w:ascii="Times New Roman" w:hAnsi="Times New Roman"/>
                <w:color w:val="000000"/>
                <w:szCs w:val="21"/>
              </w:rPr>
              <w:t>张  颖</w:t>
            </w:r>
          </w:p>
        </w:tc>
        <w:tc>
          <w:tcPr>
            <w:tcW w:w="3260"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iPSC衍生细胞产品的质量研究和质量控制策略</w:t>
            </w:r>
          </w:p>
        </w:tc>
        <w:tc>
          <w:tcPr>
            <w:tcW w:w="2977"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highlight w:val="yellow"/>
              </w:rPr>
            </w:pPr>
            <w:r>
              <w:rPr>
                <w:rFonts w:ascii="Times New Roman" w:hAnsi="Times New Roman"/>
                <w:color w:val="000000"/>
                <w:szCs w:val="21"/>
              </w:rPr>
              <w:t>中盛溯源生物科技有限公司</w:t>
            </w:r>
          </w:p>
        </w:tc>
        <w:tc>
          <w:tcPr>
            <w:tcW w:w="969" w:type="dxa"/>
            <w:vMerge w:val="continue"/>
            <w:vAlign w:val="center"/>
          </w:tcPr>
          <w:p>
            <w:pPr>
              <w:adjustRightInd w:val="0"/>
              <w:snapToGrid w:val="0"/>
              <w:spacing w:line="240" w:lineRule="exact"/>
              <w:jc w:val="center"/>
              <w:rPr>
                <w:rFonts w:ascii="Times New Roman" w:hAnsi="Times New Roman"/>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14:30-15:00</w:t>
            </w:r>
          </w:p>
        </w:tc>
        <w:tc>
          <w:tcPr>
            <w:tcW w:w="992" w:type="dxa"/>
            <w:vAlign w:val="center"/>
          </w:tcPr>
          <w:p>
            <w:pPr>
              <w:kinsoku w:val="0"/>
              <w:overflowPunct w:val="0"/>
              <w:autoSpaceDE w:val="0"/>
              <w:autoSpaceDN w:val="0"/>
              <w:adjustRightInd w:val="0"/>
              <w:snapToGrid w:val="0"/>
              <w:spacing w:line="240" w:lineRule="exact"/>
              <w:jc w:val="center"/>
              <w:rPr>
                <w:rFonts w:ascii="Times New Roman" w:hAnsi="Times New Roman"/>
                <w:color w:val="000000"/>
                <w:szCs w:val="21"/>
              </w:rPr>
            </w:pPr>
            <w:r>
              <w:rPr>
                <w:rFonts w:ascii="Times New Roman" w:hAnsi="Times New Roman"/>
                <w:szCs w:val="21"/>
              </w:rPr>
              <w:t>黄维金</w:t>
            </w:r>
          </w:p>
        </w:tc>
        <w:tc>
          <w:tcPr>
            <w:tcW w:w="3260"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疫苗免疫原性的中和广谱性分析</w:t>
            </w:r>
          </w:p>
        </w:tc>
        <w:tc>
          <w:tcPr>
            <w:tcW w:w="2977" w:type="dxa"/>
            <w:tcBorders>
              <w:bottom w:val="single" w:color="auto" w:sz="4" w:space="0"/>
            </w:tcBorders>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中国食品药品检定研究院艾滋室</w:t>
            </w:r>
          </w:p>
        </w:tc>
        <w:tc>
          <w:tcPr>
            <w:tcW w:w="969" w:type="dxa"/>
            <w:vMerge w:val="continue"/>
            <w:vAlign w:val="center"/>
          </w:tcPr>
          <w:p>
            <w:pPr>
              <w:adjustRightInd w:val="0"/>
              <w:snapToGrid w:val="0"/>
              <w:spacing w:line="240" w:lineRule="exact"/>
              <w:jc w:val="center"/>
              <w:rPr>
                <w:rFonts w:ascii="Times New Roman" w:hAnsi="Times New Roman"/>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15:00-15:30</w:t>
            </w:r>
          </w:p>
        </w:tc>
        <w:tc>
          <w:tcPr>
            <w:tcW w:w="992" w:type="dxa"/>
            <w:vAlign w:val="center"/>
          </w:tcPr>
          <w:p>
            <w:pPr>
              <w:kinsoku w:val="0"/>
              <w:overflowPunct w:val="0"/>
              <w:autoSpaceDE w:val="0"/>
              <w:autoSpaceDN w:val="0"/>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陈泓序</w:t>
            </w:r>
          </w:p>
        </w:tc>
        <w:tc>
          <w:tcPr>
            <w:tcW w:w="3260"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iCIEF-MS在线联用技术对蛋白药电荷变异体的表征分析</w:t>
            </w:r>
          </w:p>
        </w:tc>
        <w:tc>
          <w:tcPr>
            <w:tcW w:w="2977" w:type="dxa"/>
            <w:tcBorders>
              <w:bottom w:val="single" w:color="auto" w:sz="4" w:space="0"/>
            </w:tcBorders>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SCIEX中国</w:t>
            </w:r>
          </w:p>
        </w:tc>
        <w:tc>
          <w:tcPr>
            <w:tcW w:w="969" w:type="dxa"/>
            <w:vMerge w:val="restart"/>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梁成罡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15:30-16:00</w:t>
            </w:r>
          </w:p>
        </w:tc>
        <w:tc>
          <w:tcPr>
            <w:tcW w:w="992" w:type="dxa"/>
            <w:vAlign w:val="center"/>
          </w:tcPr>
          <w:p>
            <w:pPr>
              <w:adjustRightInd w:val="0"/>
              <w:snapToGrid w:val="0"/>
              <w:spacing w:line="240" w:lineRule="exact"/>
              <w:jc w:val="center"/>
              <w:rPr>
                <w:rFonts w:ascii="Times New Roman" w:hAnsi="Times New Roman"/>
                <w:szCs w:val="21"/>
              </w:rPr>
            </w:pPr>
            <w:r>
              <w:rPr>
                <w:rFonts w:ascii="Times New Roman" w:hAnsi="Times New Roman"/>
                <w:color w:val="000000"/>
                <w:szCs w:val="21"/>
              </w:rPr>
              <w:t>王绿音</w:t>
            </w:r>
          </w:p>
        </w:tc>
        <w:tc>
          <w:tcPr>
            <w:tcW w:w="3260" w:type="dxa"/>
            <w:vAlign w:val="center"/>
          </w:tcPr>
          <w:p>
            <w:pPr>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罕见病酶替代疗法药物重组人α-糖苷酶A酶活性测定方法研究</w:t>
            </w:r>
          </w:p>
        </w:tc>
        <w:tc>
          <w:tcPr>
            <w:tcW w:w="2977" w:type="dxa"/>
            <w:tcBorders>
              <w:bottom w:val="single" w:color="auto" w:sz="4" w:space="0"/>
            </w:tcBorders>
            <w:vAlign w:val="center"/>
          </w:tcPr>
          <w:p>
            <w:pPr>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中国食品药品检定研究院激素室</w:t>
            </w:r>
          </w:p>
        </w:tc>
        <w:tc>
          <w:tcPr>
            <w:tcW w:w="969" w:type="dxa"/>
            <w:vMerge w:val="continue"/>
            <w:vAlign w:val="center"/>
          </w:tcPr>
          <w:p>
            <w:pPr>
              <w:adjustRightInd w:val="0"/>
              <w:snapToGrid w:val="0"/>
              <w:spacing w:line="240" w:lineRule="exact"/>
              <w:rPr>
                <w:rFonts w:ascii="Times New Roman" w:hAnsi="Times New Roman"/>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16:00-16:30</w:t>
            </w:r>
          </w:p>
        </w:tc>
        <w:tc>
          <w:tcPr>
            <w:tcW w:w="992" w:type="dxa"/>
            <w:vAlign w:val="center"/>
          </w:tcPr>
          <w:p>
            <w:pPr>
              <w:kinsoku w:val="0"/>
              <w:overflowPunct w:val="0"/>
              <w:autoSpaceDE w:val="0"/>
              <w:autoSpaceDN w:val="0"/>
              <w:adjustRightInd w:val="0"/>
              <w:snapToGrid w:val="0"/>
              <w:spacing w:line="260" w:lineRule="exact"/>
              <w:jc w:val="center"/>
              <w:rPr>
                <w:rFonts w:ascii="Times New Roman" w:hAnsi="Times New Roman"/>
                <w:color w:val="000000"/>
                <w:szCs w:val="21"/>
              </w:rPr>
            </w:pPr>
            <w:r>
              <w:rPr>
                <w:rFonts w:ascii="Times New Roman" w:hAnsi="Times New Roman"/>
                <w:szCs w:val="21"/>
              </w:rPr>
              <w:t>陈  熙</w:t>
            </w:r>
          </w:p>
        </w:tc>
        <w:tc>
          <w:tcPr>
            <w:tcW w:w="3260" w:type="dxa"/>
            <w:vAlign w:val="center"/>
          </w:tcPr>
          <w:p>
            <w:pPr>
              <w:adjustRightInd w:val="0"/>
              <w:snapToGrid w:val="0"/>
              <w:spacing w:line="260" w:lineRule="exact"/>
              <w:rPr>
                <w:rFonts w:ascii="Times New Roman" w:hAnsi="Times New Roman"/>
                <w:color w:val="000000"/>
                <w:szCs w:val="21"/>
              </w:rPr>
            </w:pPr>
            <w:r>
              <w:rPr>
                <w:rFonts w:ascii="Times New Roman" w:hAnsi="Times New Roman"/>
                <w:color w:val="000000"/>
                <w:szCs w:val="21"/>
              </w:rPr>
              <w:t>抗体不溶性微粒与可见异物形成原因与控制策略相关的分析方法与考量</w:t>
            </w:r>
          </w:p>
        </w:tc>
        <w:tc>
          <w:tcPr>
            <w:tcW w:w="2977" w:type="dxa"/>
            <w:vAlign w:val="center"/>
          </w:tcPr>
          <w:p>
            <w:pPr>
              <w:kinsoku w:val="0"/>
              <w:overflowPunct w:val="0"/>
              <w:autoSpaceDE w:val="0"/>
              <w:autoSpaceDN w:val="0"/>
              <w:adjustRightInd w:val="0"/>
              <w:snapToGrid w:val="0"/>
              <w:spacing w:line="260" w:lineRule="exact"/>
              <w:rPr>
                <w:rFonts w:ascii="Times New Roman" w:hAnsi="Times New Roman"/>
                <w:color w:val="000000"/>
                <w:szCs w:val="21"/>
              </w:rPr>
            </w:pPr>
            <w:r>
              <w:rPr>
                <w:rFonts w:ascii="Times New Roman" w:hAnsi="Times New Roman"/>
                <w:color w:val="000000"/>
                <w:szCs w:val="21"/>
              </w:rPr>
              <w:t>安捷伦科技（中国）有限公司</w:t>
            </w:r>
          </w:p>
        </w:tc>
        <w:tc>
          <w:tcPr>
            <w:tcW w:w="969" w:type="dxa"/>
            <w:vMerge w:val="continue"/>
            <w:vAlign w:val="center"/>
          </w:tcPr>
          <w:p>
            <w:pPr>
              <w:adjustRightInd w:val="0"/>
              <w:snapToGrid w:val="0"/>
              <w:spacing w:line="240" w:lineRule="exact"/>
              <w:rPr>
                <w:rFonts w:ascii="Times New Roman" w:hAnsi="Times New Roman"/>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5"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16:30-17:00</w:t>
            </w:r>
          </w:p>
        </w:tc>
        <w:tc>
          <w:tcPr>
            <w:tcW w:w="992" w:type="dxa"/>
            <w:vAlign w:val="center"/>
          </w:tcPr>
          <w:p>
            <w:pPr>
              <w:kinsoku w:val="0"/>
              <w:overflowPunct w:val="0"/>
              <w:autoSpaceDE w:val="0"/>
              <w:autoSpaceDN w:val="0"/>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孟淑芳</w:t>
            </w:r>
          </w:p>
        </w:tc>
        <w:tc>
          <w:tcPr>
            <w:tcW w:w="3260" w:type="dxa"/>
            <w:vAlign w:val="center"/>
          </w:tcPr>
          <w:p>
            <w:pPr>
              <w:kinsoku w:val="0"/>
              <w:overflowPunct w:val="0"/>
              <w:autoSpaceDE w:val="0"/>
              <w:autoSpaceDN w:val="0"/>
              <w:adjustRightInd w:val="0"/>
              <w:snapToGrid w:val="0"/>
              <w:spacing w:line="240" w:lineRule="exact"/>
              <w:jc w:val="left"/>
              <w:rPr>
                <w:rFonts w:ascii="Times New Roman" w:hAnsi="Times New Roman"/>
                <w:color w:val="000000"/>
                <w:szCs w:val="21"/>
              </w:rPr>
            </w:pPr>
            <w:r>
              <w:rPr>
                <w:rFonts w:ascii="Times New Roman" w:hAnsi="Times New Roman"/>
                <w:color w:val="000000"/>
                <w:szCs w:val="21"/>
              </w:rPr>
              <w:t>间充质干细胞产品质量研究及生物学效力初探</w:t>
            </w:r>
          </w:p>
        </w:tc>
        <w:tc>
          <w:tcPr>
            <w:tcW w:w="2977" w:type="dxa"/>
            <w:vAlign w:val="center"/>
          </w:tcPr>
          <w:p>
            <w:pPr>
              <w:kinsoku w:val="0"/>
              <w:overflowPunct w:val="0"/>
              <w:autoSpaceDE w:val="0"/>
              <w:autoSpaceDN w:val="0"/>
              <w:adjustRightInd w:val="0"/>
              <w:snapToGrid w:val="0"/>
              <w:spacing w:line="240" w:lineRule="exact"/>
              <w:rPr>
                <w:rFonts w:ascii="Times New Roman" w:hAnsi="Times New Roman"/>
                <w:color w:val="000000"/>
                <w:szCs w:val="21"/>
              </w:rPr>
            </w:pPr>
            <w:r>
              <w:rPr>
                <w:rFonts w:ascii="Times New Roman" w:hAnsi="Times New Roman"/>
                <w:color w:val="000000"/>
                <w:szCs w:val="21"/>
              </w:rPr>
              <w:t>中国食品药品检定研究院细胞室</w:t>
            </w:r>
          </w:p>
        </w:tc>
        <w:tc>
          <w:tcPr>
            <w:tcW w:w="969" w:type="dxa"/>
            <w:vMerge w:val="continue"/>
            <w:vAlign w:val="center"/>
          </w:tcPr>
          <w:p>
            <w:pPr>
              <w:adjustRightInd w:val="0"/>
              <w:snapToGrid w:val="0"/>
              <w:spacing w:line="240" w:lineRule="exact"/>
              <w:rPr>
                <w:rFonts w:ascii="Times New Roman" w:hAnsi="Times New Roman"/>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77" w:type="dxa"/>
            <w:vAlign w:val="center"/>
          </w:tcPr>
          <w:p>
            <w:pPr>
              <w:adjustRightInd w:val="0"/>
              <w:snapToGrid w:val="0"/>
              <w:spacing w:line="240" w:lineRule="exact"/>
              <w:jc w:val="center"/>
              <w:rPr>
                <w:rFonts w:ascii="Times New Roman" w:hAnsi="Times New Roman"/>
                <w:color w:val="000000"/>
                <w:szCs w:val="21"/>
              </w:rPr>
            </w:pPr>
            <w:r>
              <w:rPr>
                <w:rFonts w:ascii="Times New Roman" w:hAnsi="Times New Roman"/>
                <w:color w:val="000000"/>
                <w:szCs w:val="21"/>
              </w:rPr>
              <w:t>17:00-17:10</w:t>
            </w:r>
          </w:p>
        </w:tc>
        <w:tc>
          <w:tcPr>
            <w:tcW w:w="8198" w:type="dxa"/>
            <w:gridSpan w:val="4"/>
            <w:vAlign w:val="center"/>
          </w:tcPr>
          <w:p>
            <w:pPr>
              <w:adjustRightInd w:val="0"/>
              <w:snapToGrid w:val="0"/>
              <w:spacing w:line="240" w:lineRule="exact"/>
              <w:rPr>
                <w:rFonts w:ascii="Times New Roman" w:hAnsi="Times New Roman"/>
                <w:color w:val="000000"/>
                <w:szCs w:val="21"/>
              </w:rPr>
            </w:pPr>
            <w:r>
              <w:rPr>
                <w:rFonts w:ascii="Times New Roman" w:hAnsi="Times New Roman"/>
                <w:color w:val="000000"/>
                <w:szCs w:val="21"/>
              </w:rPr>
              <w:t>会议总结</w:t>
            </w:r>
          </w:p>
        </w:tc>
      </w:tr>
    </w:tbl>
    <w:p>
      <w:pPr>
        <w:snapToGrid w:val="0"/>
        <w:spacing w:line="360" w:lineRule="auto"/>
        <w:rPr>
          <w:rFonts w:ascii="Times New Roman" w:hAnsi="Times New Roman" w:eastAsia="仿宋"/>
          <w:sz w:val="32"/>
          <w:szCs w:val="32"/>
        </w:rPr>
      </w:pPr>
      <w:bookmarkStart w:id="0" w:name="_GoBack"/>
      <w:bookmarkEnd w:id="0"/>
    </w:p>
    <w:sectPr>
      <w:footerReference r:id="rId3" w:type="default"/>
      <w:pgSz w:w="11906" w:h="16838"/>
      <w:pgMar w:top="820" w:right="1800" w:bottom="2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Black">
    <w:panose1 w:val="020B0A04020102020204"/>
    <w:charset w:val="00"/>
    <w:family w:val="swiss"/>
    <w:pitch w:val="default"/>
    <w:sig w:usb0="A00002AF" w:usb1="400078FB" w:usb2="00000000" w:usb3="00000000" w:csb0="6000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SimSun-ExtB"/>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MTU3NmRkM2JiMzgxYzc2MjYzZjI5ZTNiOGFjMzQifQ=="/>
  </w:docVars>
  <w:rsids>
    <w:rsidRoot w:val="00493024"/>
    <w:rsid w:val="000043EC"/>
    <w:rsid w:val="00016647"/>
    <w:rsid w:val="00016F76"/>
    <w:rsid w:val="000252F4"/>
    <w:rsid w:val="00025A83"/>
    <w:rsid w:val="000336C8"/>
    <w:rsid w:val="00035694"/>
    <w:rsid w:val="00036B04"/>
    <w:rsid w:val="00041D76"/>
    <w:rsid w:val="00045547"/>
    <w:rsid w:val="00045B9F"/>
    <w:rsid w:val="00047D8D"/>
    <w:rsid w:val="00053CF2"/>
    <w:rsid w:val="000615CF"/>
    <w:rsid w:val="00061BAF"/>
    <w:rsid w:val="000709BF"/>
    <w:rsid w:val="00071586"/>
    <w:rsid w:val="00075E4D"/>
    <w:rsid w:val="00083A73"/>
    <w:rsid w:val="00093921"/>
    <w:rsid w:val="000A064C"/>
    <w:rsid w:val="000A2022"/>
    <w:rsid w:val="000A5375"/>
    <w:rsid w:val="000B1812"/>
    <w:rsid w:val="000B5561"/>
    <w:rsid w:val="000B7214"/>
    <w:rsid w:val="000C4C7E"/>
    <w:rsid w:val="000C6F22"/>
    <w:rsid w:val="000C791F"/>
    <w:rsid w:val="000D0E65"/>
    <w:rsid w:val="000D534B"/>
    <w:rsid w:val="000D7560"/>
    <w:rsid w:val="000F0BB2"/>
    <w:rsid w:val="000F0BDE"/>
    <w:rsid w:val="000F20DB"/>
    <w:rsid w:val="000F4E56"/>
    <w:rsid w:val="0011154B"/>
    <w:rsid w:val="001132CA"/>
    <w:rsid w:val="0011375E"/>
    <w:rsid w:val="00115445"/>
    <w:rsid w:val="00115DE7"/>
    <w:rsid w:val="00117B76"/>
    <w:rsid w:val="001200E1"/>
    <w:rsid w:val="00121DC3"/>
    <w:rsid w:val="001226A7"/>
    <w:rsid w:val="00123691"/>
    <w:rsid w:val="0012516C"/>
    <w:rsid w:val="0012562D"/>
    <w:rsid w:val="00125D26"/>
    <w:rsid w:val="00137AA3"/>
    <w:rsid w:val="00137EC8"/>
    <w:rsid w:val="00140B65"/>
    <w:rsid w:val="00145467"/>
    <w:rsid w:val="001458EC"/>
    <w:rsid w:val="00162C75"/>
    <w:rsid w:val="00165218"/>
    <w:rsid w:val="001657E0"/>
    <w:rsid w:val="00167EAA"/>
    <w:rsid w:val="001766AE"/>
    <w:rsid w:val="0018208E"/>
    <w:rsid w:val="00182625"/>
    <w:rsid w:val="001856C5"/>
    <w:rsid w:val="00194B64"/>
    <w:rsid w:val="00194F81"/>
    <w:rsid w:val="00196D3B"/>
    <w:rsid w:val="001A1969"/>
    <w:rsid w:val="001A55AD"/>
    <w:rsid w:val="001B65FE"/>
    <w:rsid w:val="001C39C3"/>
    <w:rsid w:val="001C482E"/>
    <w:rsid w:val="001D2028"/>
    <w:rsid w:val="001D5123"/>
    <w:rsid w:val="001D6634"/>
    <w:rsid w:val="001E2C31"/>
    <w:rsid w:val="001E5928"/>
    <w:rsid w:val="001E67B8"/>
    <w:rsid w:val="001E6C44"/>
    <w:rsid w:val="001F0CEC"/>
    <w:rsid w:val="001F3937"/>
    <w:rsid w:val="002003F4"/>
    <w:rsid w:val="00202FAF"/>
    <w:rsid w:val="00205768"/>
    <w:rsid w:val="00207E38"/>
    <w:rsid w:val="00213362"/>
    <w:rsid w:val="0021641F"/>
    <w:rsid w:val="00217497"/>
    <w:rsid w:val="00225130"/>
    <w:rsid w:val="002419C3"/>
    <w:rsid w:val="002423A3"/>
    <w:rsid w:val="00244260"/>
    <w:rsid w:val="00245527"/>
    <w:rsid w:val="00251915"/>
    <w:rsid w:val="00256B53"/>
    <w:rsid w:val="002671F1"/>
    <w:rsid w:val="002734B2"/>
    <w:rsid w:val="002756E8"/>
    <w:rsid w:val="00280421"/>
    <w:rsid w:val="002824BD"/>
    <w:rsid w:val="002915EA"/>
    <w:rsid w:val="002959A8"/>
    <w:rsid w:val="002A7561"/>
    <w:rsid w:val="002B2153"/>
    <w:rsid w:val="002B227E"/>
    <w:rsid w:val="002B3FB0"/>
    <w:rsid w:val="002B40A9"/>
    <w:rsid w:val="002B503A"/>
    <w:rsid w:val="002B5730"/>
    <w:rsid w:val="002B57A2"/>
    <w:rsid w:val="002B64AD"/>
    <w:rsid w:val="002C2684"/>
    <w:rsid w:val="002D1F05"/>
    <w:rsid w:val="002D4ED3"/>
    <w:rsid w:val="002E4A5A"/>
    <w:rsid w:val="002E7ABE"/>
    <w:rsid w:val="002F4C3A"/>
    <w:rsid w:val="0031298F"/>
    <w:rsid w:val="003225D7"/>
    <w:rsid w:val="00324F92"/>
    <w:rsid w:val="0033208E"/>
    <w:rsid w:val="00335EC7"/>
    <w:rsid w:val="00342C32"/>
    <w:rsid w:val="00346656"/>
    <w:rsid w:val="003515D4"/>
    <w:rsid w:val="003520A6"/>
    <w:rsid w:val="00352686"/>
    <w:rsid w:val="00365B58"/>
    <w:rsid w:val="00367E9A"/>
    <w:rsid w:val="003749BD"/>
    <w:rsid w:val="00387751"/>
    <w:rsid w:val="00391797"/>
    <w:rsid w:val="00393C38"/>
    <w:rsid w:val="003A0C34"/>
    <w:rsid w:val="003A18EC"/>
    <w:rsid w:val="003A2565"/>
    <w:rsid w:val="003A359C"/>
    <w:rsid w:val="003A695E"/>
    <w:rsid w:val="003A783D"/>
    <w:rsid w:val="003B75FC"/>
    <w:rsid w:val="003C1F4B"/>
    <w:rsid w:val="003C45D1"/>
    <w:rsid w:val="003C705A"/>
    <w:rsid w:val="003C7ABD"/>
    <w:rsid w:val="003D0E70"/>
    <w:rsid w:val="003D418B"/>
    <w:rsid w:val="003D6D7A"/>
    <w:rsid w:val="003E2A9E"/>
    <w:rsid w:val="003F186C"/>
    <w:rsid w:val="003F3EDE"/>
    <w:rsid w:val="0040132D"/>
    <w:rsid w:val="00417A49"/>
    <w:rsid w:val="00421ABB"/>
    <w:rsid w:val="00421DEF"/>
    <w:rsid w:val="0042449C"/>
    <w:rsid w:val="00426E8C"/>
    <w:rsid w:val="00443D0F"/>
    <w:rsid w:val="00443D3C"/>
    <w:rsid w:val="00454126"/>
    <w:rsid w:val="00455A92"/>
    <w:rsid w:val="00456827"/>
    <w:rsid w:val="00467272"/>
    <w:rsid w:val="00473B1A"/>
    <w:rsid w:val="00486793"/>
    <w:rsid w:val="00493024"/>
    <w:rsid w:val="004951AA"/>
    <w:rsid w:val="004A06EB"/>
    <w:rsid w:val="004D4E80"/>
    <w:rsid w:val="004D5DC4"/>
    <w:rsid w:val="004D68F4"/>
    <w:rsid w:val="004F4238"/>
    <w:rsid w:val="00501091"/>
    <w:rsid w:val="00501B15"/>
    <w:rsid w:val="005128CA"/>
    <w:rsid w:val="00514C32"/>
    <w:rsid w:val="00514C62"/>
    <w:rsid w:val="00516178"/>
    <w:rsid w:val="005204CE"/>
    <w:rsid w:val="00535830"/>
    <w:rsid w:val="00535939"/>
    <w:rsid w:val="0054071B"/>
    <w:rsid w:val="00541F51"/>
    <w:rsid w:val="00542221"/>
    <w:rsid w:val="00544814"/>
    <w:rsid w:val="0054570E"/>
    <w:rsid w:val="00551128"/>
    <w:rsid w:val="00552C76"/>
    <w:rsid w:val="005650B1"/>
    <w:rsid w:val="005708E3"/>
    <w:rsid w:val="00577598"/>
    <w:rsid w:val="005842C0"/>
    <w:rsid w:val="00586321"/>
    <w:rsid w:val="0059446C"/>
    <w:rsid w:val="005A0BA9"/>
    <w:rsid w:val="005B056F"/>
    <w:rsid w:val="005B0979"/>
    <w:rsid w:val="005C5927"/>
    <w:rsid w:val="005C6040"/>
    <w:rsid w:val="005D5F97"/>
    <w:rsid w:val="005E08B0"/>
    <w:rsid w:val="005E1877"/>
    <w:rsid w:val="005E6526"/>
    <w:rsid w:val="005E69FA"/>
    <w:rsid w:val="005E7D43"/>
    <w:rsid w:val="005F4495"/>
    <w:rsid w:val="005F6F16"/>
    <w:rsid w:val="006041C1"/>
    <w:rsid w:val="00606EA3"/>
    <w:rsid w:val="006071C2"/>
    <w:rsid w:val="006105AA"/>
    <w:rsid w:val="00613AA6"/>
    <w:rsid w:val="00615CFA"/>
    <w:rsid w:val="00616B5C"/>
    <w:rsid w:val="006176DF"/>
    <w:rsid w:val="0062294A"/>
    <w:rsid w:val="00625876"/>
    <w:rsid w:val="00627A41"/>
    <w:rsid w:val="0063423A"/>
    <w:rsid w:val="00640A7E"/>
    <w:rsid w:val="0065744B"/>
    <w:rsid w:val="00660C7A"/>
    <w:rsid w:val="006622BE"/>
    <w:rsid w:val="006649CD"/>
    <w:rsid w:val="0068057F"/>
    <w:rsid w:val="006948BD"/>
    <w:rsid w:val="006A139F"/>
    <w:rsid w:val="006A1BC2"/>
    <w:rsid w:val="006A3192"/>
    <w:rsid w:val="006A5EC2"/>
    <w:rsid w:val="006B6E99"/>
    <w:rsid w:val="006C2925"/>
    <w:rsid w:val="006D3BDB"/>
    <w:rsid w:val="006E1AAB"/>
    <w:rsid w:val="006E5812"/>
    <w:rsid w:val="006F1EE8"/>
    <w:rsid w:val="00700520"/>
    <w:rsid w:val="007013FC"/>
    <w:rsid w:val="00702A57"/>
    <w:rsid w:val="00714211"/>
    <w:rsid w:val="007153B6"/>
    <w:rsid w:val="007218A0"/>
    <w:rsid w:val="007304C5"/>
    <w:rsid w:val="007377FF"/>
    <w:rsid w:val="00744E48"/>
    <w:rsid w:val="0075256D"/>
    <w:rsid w:val="00753AC5"/>
    <w:rsid w:val="00757BB2"/>
    <w:rsid w:val="00757C40"/>
    <w:rsid w:val="00757EEE"/>
    <w:rsid w:val="00772031"/>
    <w:rsid w:val="007918CA"/>
    <w:rsid w:val="007925E5"/>
    <w:rsid w:val="00793F67"/>
    <w:rsid w:val="0079447A"/>
    <w:rsid w:val="00794807"/>
    <w:rsid w:val="00795A16"/>
    <w:rsid w:val="007A1F95"/>
    <w:rsid w:val="007A50DE"/>
    <w:rsid w:val="007A6ED0"/>
    <w:rsid w:val="007B2256"/>
    <w:rsid w:val="007B7272"/>
    <w:rsid w:val="007B744B"/>
    <w:rsid w:val="007C3733"/>
    <w:rsid w:val="007C5080"/>
    <w:rsid w:val="007C7060"/>
    <w:rsid w:val="007D0C14"/>
    <w:rsid w:val="007D1AA7"/>
    <w:rsid w:val="007D6624"/>
    <w:rsid w:val="007E77CA"/>
    <w:rsid w:val="007F1342"/>
    <w:rsid w:val="007F23D1"/>
    <w:rsid w:val="007F6D23"/>
    <w:rsid w:val="00804D4E"/>
    <w:rsid w:val="00807942"/>
    <w:rsid w:val="008113BB"/>
    <w:rsid w:val="00813E19"/>
    <w:rsid w:val="0081640E"/>
    <w:rsid w:val="00816581"/>
    <w:rsid w:val="00826B0C"/>
    <w:rsid w:val="008311F5"/>
    <w:rsid w:val="00833021"/>
    <w:rsid w:val="00843249"/>
    <w:rsid w:val="008476B3"/>
    <w:rsid w:val="00850899"/>
    <w:rsid w:val="008519EB"/>
    <w:rsid w:val="00872272"/>
    <w:rsid w:val="00873B45"/>
    <w:rsid w:val="008822BC"/>
    <w:rsid w:val="00885303"/>
    <w:rsid w:val="00887CBF"/>
    <w:rsid w:val="00890851"/>
    <w:rsid w:val="0089388E"/>
    <w:rsid w:val="008A0AB7"/>
    <w:rsid w:val="008A60A4"/>
    <w:rsid w:val="008A7B4F"/>
    <w:rsid w:val="008B2514"/>
    <w:rsid w:val="008C5A32"/>
    <w:rsid w:val="008D3858"/>
    <w:rsid w:val="008D40D3"/>
    <w:rsid w:val="009034DB"/>
    <w:rsid w:val="00906462"/>
    <w:rsid w:val="009121F6"/>
    <w:rsid w:val="00923A44"/>
    <w:rsid w:val="00936A64"/>
    <w:rsid w:val="009375A6"/>
    <w:rsid w:val="00951DD1"/>
    <w:rsid w:val="009522D0"/>
    <w:rsid w:val="00955F76"/>
    <w:rsid w:val="009568CF"/>
    <w:rsid w:val="00962E76"/>
    <w:rsid w:val="00966DAC"/>
    <w:rsid w:val="00971843"/>
    <w:rsid w:val="009719D0"/>
    <w:rsid w:val="00976046"/>
    <w:rsid w:val="009774B3"/>
    <w:rsid w:val="00984FD4"/>
    <w:rsid w:val="00987BDB"/>
    <w:rsid w:val="009940DC"/>
    <w:rsid w:val="0099483E"/>
    <w:rsid w:val="00996E52"/>
    <w:rsid w:val="00997722"/>
    <w:rsid w:val="009A0ACF"/>
    <w:rsid w:val="009A2B34"/>
    <w:rsid w:val="009A4BEC"/>
    <w:rsid w:val="009A6DC1"/>
    <w:rsid w:val="009A7464"/>
    <w:rsid w:val="009B59E1"/>
    <w:rsid w:val="009B7EF9"/>
    <w:rsid w:val="009C1437"/>
    <w:rsid w:val="009C19D7"/>
    <w:rsid w:val="009C69B6"/>
    <w:rsid w:val="009C6A0C"/>
    <w:rsid w:val="009D0005"/>
    <w:rsid w:val="009D2073"/>
    <w:rsid w:val="009D3167"/>
    <w:rsid w:val="009D7BCF"/>
    <w:rsid w:val="009E0F04"/>
    <w:rsid w:val="009E346D"/>
    <w:rsid w:val="009E7F3C"/>
    <w:rsid w:val="00A0070C"/>
    <w:rsid w:val="00A06BC7"/>
    <w:rsid w:val="00A12EE8"/>
    <w:rsid w:val="00A17609"/>
    <w:rsid w:val="00A17C13"/>
    <w:rsid w:val="00A21C7F"/>
    <w:rsid w:val="00A369C7"/>
    <w:rsid w:val="00A36D6B"/>
    <w:rsid w:val="00A37CE8"/>
    <w:rsid w:val="00A4216E"/>
    <w:rsid w:val="00A443E7"/>
    <w:rsid w:val="00A445BF"/>
    <w:rsid w:val="00A50B22"/>
    <w:rsid w:val="00A625E6"/>
    <w:rsid w:val="00A7256A"/>
    <w:rsid w:val="00A806BB"/>
    <w:rsid w:val="00A82281"/>
    <w:rsid w:val="00A9024A"/>
    <w:rsid w:val="00A96B59"/>
    <w:rsid w:val="00AA07BD"/>
    <w:rsid w:val="00AA250F"/>
    <w:rsid w:val="00AA5087"/>
    <w:rsid w:val="00AA6E67"/>
    <w:rsid w:val="00AA746B"/>
    <w:rsid w:val="00AA7B26"/>
    <w:rsid w:val="00AB45F6"/>
    <w:rsid w:val="00AB4FAD"/>
    <w:rsid w:val="00AC2B98"/>
    <w:rsid w:val="00AC33E4"/>
    <w:rsid w:val="00AC50CD"/>
    <w:rsid w:val="00AC5BEF"/>
    <w:rsid w:val="00AC69CF"/>
    <w:rsid w:val="00AD2033"/>
    <w:rsid w:val="00AD3423"/>
    <w:rsid w:val="00AD4822"/>
    <w:rsid w:val="00AD55C5"/>
    <w:rsid w:val="00AE54DE"/>
    <w:rsid w:val="00AF3E7F"/>
    <w:rsid w:val="00AF61B9"/>
    <w:rsid w:val="00B0139F"/>
    <w:rsid w:val="00B0248A"/>
    <w:rsid w:val="00B032DF"/>
    <w:rsid w:val="00B04211"/>
    <w:rsid w:val="00B13BF6"/>
    <w:rsid w:val="00B148C2"/>
    <w:rsid w:val="00B24483"/>
    <w:rsid w:val="00B2791C"/>
    <w:rsid w:val="00B27E17"/>
    <w:rsid w:val="00B3233C"/>
    <w:rsid w:val="00B33B16"/>
    <w:rsid w:val="00B365F4"/>
    <w:rsid w:val="00B37593"/>
    <w:rsid w:val="00B41E1B"/>
    <w:rsid w:val="00B45A33"/>
    <w:rsid w:val="00B50CFF"/>
    <w:rsid w:val="00B51AF2"/>
    <w:rsid w:val="00B52FAF"/>
    <w:rsid w:val="00B56906"/>
    <w:rsid w:val="00B6028D"/>
    <w:rsid w:val="00B7057E"/>
    <w:rsid w:val="00B70DD5"/>
    <w:rsid w:val="00B723ED"/>
    <w:rsid w:val="00B73EDE"/>
    <w:rsid w:val="00B830F2"/>
    <w:rsid w:val="00B85728"/>
    <w:rsid w:val="00B85F63"/>
    <w:rsid w:val="00B87286"/>
    <w:rsid w:val="00B9482A"/>
    <w:rsid w:val="00BB16D4"/>
    <w:rsid w:val="00BB1FFA"/>
    <w:rsid w:val="00BB6566"/>
    <w:rsid w:val="00BB7ED6"/>
    <w:rsid w:val="00BC117A"/>
    <w:rsid w:val="00BC65E4"/>
    <w:rsid w:val="00BD1720"/>
    <w:rsid w:val="00BD1CBE"/>
    <w:rsid w:val="00BD2C61"/>
    <w:rsid w:val="00BD6619"/>
    <w:rsid w:val="00BF03D0"/>
    <w:rsid w:val="00BF40B5"/>
    <w:rsid w:val="00BF72F0"/>
    <w:rsid w:val="00BF77B9"/>
    <w:rsid w:val="00BF7DCF"/>
    <w:rsid w:val="00C0110C"/>
    <w:rsid w:val="00C025EE"/>
    <w:rsid w:val="00C1002B"/>
    <w:rsid w:val="00C3520A"/>
    <w:rsid w:val="00C40BB3"/>
    <w:rsid w:val="00C469A6"/>
    <w:rsid w:val="00C51B5E"/>
    <w:rsid w:val="00C61281"/>
    <w:rsid w:val="00C702E8"/>
    <w:rsid w:val="00C81AB0"/>
    <w:rsid w:val="00C83A37"/>
    <w:rsid w:val="00C8408A"/>
    <w:rsid w:val="00C901EF"/>
    <w:rsid w:val="00C90529"/>
    <w:rsid w:val="00C95AB0"/>
    <w:rsid w:val="00C9697F"/>
    <w:rsid w:val="00CA05B1"/>
    <w:rsid w:val="00CA13BE"/>
    <w:rsid w:val="00CA1BC8"/>
    <w:rsid w:val="00CA5912"/>
    <w:rsid w:val="00CA6F69"/>
    <w:rsid w:val="00CB0054"/>
    <w:rsid w:val="00CB519A"/>
    <w:rsid w:val="00CC2D57"/>
    <w:rsid w:val="00CD157D"/>
    <w:rsid w:val="00CD22AC"/>
    <w:rsid w:val="00CD3065"/>
    <w:rsid w:val="00CE78D1"/>
    <w:rsid w:val="00CF24B9"/>
    <w:rsid w:val="00CF51AA"/>
    <w:rsid w:val="00CF5BFD"/>
    <w:rsid w:val="00CF5CEF"/>
    <w:rsid w:val="00D0059E"/>
    <w:rsid w:val="00D00854"/>
    <w:rsid w:val="00D028F6"/>
    <w:rsid w:val="00D1022B"/>
    <w:rsid w:val="00D13B60"/>
    <w:rsid w:val="00D216AB"/>
    <w:rsid w:val="00D21A29"/>
    <w:rsid w:val="00D245F3"/>
    <w:rsid w:val="00D24701"/>
    <w:rsid w:val="00D24CD7"/>
    <w:rsid w:val="00D24E73"/>
    <w:rsid w:val="00D2757A"/>
    <w:rsid w:val="00D32A30"/>
    <w:rsid w:val="00D331FD"/>
    <w:rsid w:val="00D37C32"/>
    <w:rsid w:val="00D46B5B"/>
    <w:rsid w:val="00D52811"/>
    <w:rsid w:val="00D529E8"/>
    <w:rsid w:val="00D56387"/>
    <w:rsid w:val="00D61A2B"/>
    <w:rsid w:val="00D61D21"/>
    <w:rsid w:val="00D64933"/>
    <w:rsid w:val="00D6672D"/>
    <w:rsid w:val="00D66C3C"/>
    <w:rsid w:val="00D66FFF"/>
    <w:rsid w:val="00D72571"/>
    <w:rsid w:val="00D72792"/>
    <w:rsid w:val="00D80BEC"/>
    <w:rsid w:val="00D81F2B"/>
    <w:rsid w:val="00D84349"/>
    <w:rsid w:val="00D86EC0"/>
    <w:rsid w:val="00D94C37"/>
    <w:rsid w:val="00D955EA"/>
    <w:rsid w:val="00D95930"/>
    <w:rsid w:val="00DA0066"/>
    <w:rsid w:val="00DC71E9"/>
    <w:rsid w:val="00DD238C"/>
    <w:rsid w:val="00DD36ED"/>
    <w:rsid w:val="00DD5377"/>
    <w:rsid w:val="00DE018F"/>
    <w:rsid w:val="00DE1663"/>
    <w:rsid w:val="00DE3DAA"/>
    <w:rsid w:val="00DE5B9A"/>
    <w:rsid w:val="00DF0BC9"/>
    <w:rsid w:val="00DF3D1C"/>
    <w:rsid w:val="00DF5671"/>
    <w:rsid w:val="00DF5A5A"/>
    <w:rsid w:val="00E02CEA"/>
    <w:rsid w:val="00E04361"/>
    <w:rsid w:val="00E0654A"/>
    <w:rsid w:val="00E1097D"/>
    <w:rsid w:val="00E1195B"/>
    <w:rsid w:val="00E12C0D"/>
    <w:rsid w:val="00E176E0"/>
    <w:rsid w:val="00E238C1"/>
    <w:rsid w:val="00E24934"/>
    <w:rsid w:val="00E34148"/>
    <w:rsid w:val="00E40297"/>
    <w:rsid w:val="00E41E48"/>
    <w:rsid w:val="00E42E77"/>
    <w:rsid w:val="00E43F86"/>
    <w:rsid w:val="00E5058C"/>
    <w:rsid w:val="00E505B4"/>
    <w:rsid w:val="00E52769"/>
    <w:rsid w:val="00E545DB"/>
    <w:rsid w:val="00E5640C"/>
    <w:rsid w:val="00E66F59"/>
    <w:rsid w:val="00E71753"/>
    <w:rsid w:val="00E85824"/>
    <w:rsid w:val="00E85C5E"/>
    <w:rsid w:val="00E91B9B"/>
    <w:rsid w:val="00E92AEC"/>
    <w:rsid w:val="00E954AF"/>
    <w:rsid w:val="00E9762C"/>
    <w:rsid w:val="00EB4874"/>
    <w:rsid w:val="00EB54CC"/>
    <w:rsid w:val="00EC0408"/>
    <w:rsid w:val="00EC4775"/>
    <w:rsid w:val="00ED5F3E"/>
    <w:rsid w:val="00EE2C3A"/>
    <w:rsid w:val="00EE3120"/>
    <w:rsid w:val="00EE7B41"/>
    <w:rsid w:val="00EF10D4"/>
    <w:rsid w:val="00EF60D3"/>
    <w:rsid w:val="00EF713B"/>
    <w:rsid w:val="00F054B8"/>
    <w:rsid w:val="00F22ED9"/>
    <w:rsid w:val="00F23260"/>
    <w:rsid w:val="00F256FF"/>
    <w:rsid w:val="00F3042A"/>
    <w:rsid w:val="00F338ED"/>
    <w:rsid w:val="00F36484"/>
    <w:rsid w:val="00F37E34"/>
    <w:rsid w:val="00F40E2B"/>
    <w:rsid w:val="00F44543"/>
    <w:rsid w:val="00F47837"/>
    <w:rsid w:val="00F538C4"/>
    <w:rsid w:val="00F53D5C"/>
    <w:rsid w:val="00F57AF1"/>
    <w:rsid w:val="00F6076F"/>
    <w:rsid w:val="00F622EE"/>
    <w:rsid w:val="00F679A6"/>
    <w:rsid w:val="00F71846"/>
    <w:rsid w:val="00F74292"/>
    <w:rsid w:val="00F77D2D"/>
    <w:rsid w:val="00F8098F"/>
    <w:rsid w:val="00F81AB4"/>
    <w:rsid w:val="00F833FB"/>
    <w:rsid w:val="00F85124"/>
    <w:rsid w:val="00F93A0C"/>
    <w:rsid w:val="00F95D6E"/>
    <w:rsid w:val="00FA35E7"/>
    <w:rsid w:val="00FA56F3"/>
    <w:rsid w:val="00FB2CF0"/>
    <w:rsid w:val="00FB42BB"/>
    <w:rsid w:val="00FB436C"/>
    <w:rsid w:val="00FB7C71"/>
    <w:rsid w:val="00FC315E"/>
    <w:rsid w:val="00FC3625"/>
    <w:rsid w:val="00FC3790"/>
    <w:rsid w:val="00FC3DB3"/>
    <w:rsid w:val="00FC77C1"/>
    <w:rsid w:val="00FD3586"/>
    <w:rsid w:val="00FD7841"/>
    <w:rsid w:val="00FE0C72"/>
    <w:rsid w:val="00FF16A9"/>
    <w:rsid w:val="00FF38E8"/>
    <w:rsid w:val="00FF43BD"/>
    <w:rsid w:val="00FF4703"/>
    <w:rsid w:val="00FF609F"/>
    <w:rsid w:val="00FF6E56"/>
    <w:rsid w:val="36392CD7"/>
    <w:rsid w:val="3B333D66"/>
    <w:rsid w:val="446A02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30"/>
    <w:unhideWhenUsed/>
    <w:qFormat/>
    <w:locked/>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3"/>
    <w:uiPriority w:val="99"/>
    <w:rPr>
      <w:rFonts w:ascii="宋体" w:hAnsi="Courier New"/>
      <w:kern w:val="0"/>
      <w:sz w:val="20"/>
      <w:szCs w:val="20"/>
    </w:rPr>
  </w:style>
  <w:style w:type="paragraph" w:styleId="5">
    <w:name w:val="Date"/>
    <w:basedOn w:val="1"/>
    <w:next w:val="1"/>
    <w:link w:val="20"/>
    <w:semiHidden/>
    <w:uiPriority w:val="99"/>
    <w:pPr>
      <w:ind w:left="100" w:leftChars="2500"/>
    </w:pPr>
  </w:style>
  <w:style w:type="paragraph" w:styleId="6">
    <w:name w:val="Balloon Text"/>
    <w:basedOn w:val="1"/>
    <w:link w:val="26"/>
    <w:semiHidden/>
    <w:uiPriority w:val="99"/>
    <w:rPr>
      <w:sz w:val="18"/>
      <w:szCs w:val="18"/>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9"/>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uiPriority w:val="99"/>
    <w:pPr>
      <w:widowControl/>
      <w:spacing w:before="100" w:beforeAutospacing="1" w:after="100" w:afterAutospacing="1"/>
      <w:jc w:val="left"/>
    </w:pPr>
    <w:rPr>
      <w:rFonts w:ascii="宋体" w:hAnsi="宋体"/>
      <w:kern w:val="0"/>
      <w:sz w:val="24"/>
      <w:szCs w:val="24"/>
    </w:rPr>
  </w:style>
  <w:style w:type="table" w:styleId="12">
    <w:name w:val="Table Grid"/>
    <w:basedOn w:val="11"/>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Emphasis"/>
    <w:qFormat/>
    <w:uiPriority w:val="99"/>
    <w:rPr>
      <w:rFonts w:cs="Times New Roman"/>
      <w:i/>
      <w:iCs/>
    </w:rPr>
  </w:style>
  <w:style w:type="character" w:styleId="15">
    <w:name w:val="Hyperlink"/>
    <w:uiPriority w:val="99"/>
    <w:rPr>
      <w:rFonts w:cs="Times New Roman"/>
      <w:color w:val="0000FF"/>
      <w:u w:val="single"/>
    </w:rPr>
  </w:style>
  <w:style w:type="character" w:customStyle="1" w:styleId="16">
    <w:name w:val="标题 1 字符"/>
    <w:link w:val="2"/>
    <w:locked/>
    <w:uiPriority w:val="99"/>
    <w:rPr>
      <w:rFonts w:ascii="宋体" w:hAnsi="宋体" w:eastAsia="宋体" w:cs="宋体"/>
      <w:b/>
      <w:bCs/>
      <w:kern w:val="36"/>
      <w:sz w:val="48"/>
      <w:szCs w:val="48"/>
    </w:rPr>
  </w:style>
  <w:style w:type="character" w:customStyle="1" w:styleId="17">
    <w:name w:val="页脚 字符"/>
    <w:link w:val="7"/>
    <w:locked/>
    <w:uiPriority w:val="99"/>
    <w:rPr>
      <w:rFonts w:cs="Times New Roman"/>
      <w:sz w:val="18"/>
      <w:szCs w:val="18"/>
    </w:rPr>
  </w:style>
  <w:style w:type="character" w:customStyle="1" w:styleId="18">
    <w:name w:val="页眉 字符"/>
    <w:link w:val="8"/>
    <w:semiHidden/>
    <w:locked/>
    <w:uiPriority w:val="99"/>
    <w:rPr>
      <w:rFonts w:cs="Times New Roman"/>
      <w:sz w:val="18"/>
      <w:szCs w:val="18"/>
    </w:rPr>
  </w:style>
  <w:style w:type="character" w:customStyle="1" w:styleId="19">
    <w:name w:val="apple-converted-space"/>
    <w:uiPriority w:val="99"/>
    <w:rPr>
      <w:rFonts w:cs="Times New Roman"/>
    </w:rPr>
  </w:style>
  <w:style w:type="character" w:customStyle="1" w:styleId="20">
    <w:name w:val="日期 字符"/>
    <w:link w:val="5"/>
    <w:semiHidden/>
    <w:locked/>
    <w:uiPriority w:val="99"/>
    <w:rPr>
      <w:rFonts w:cs="Times New Roman"/>
      <w:kern w:val="2"/>
      <w:sz w:val="22"/>
      <w:szCs w:val="22"/>
    </w:rPr>
  </w:style>
  <w:style w:type="paragraph" w:styleId="21">
    <w:name w:val="List Paragraph"/>
    <w:basedOn w:val="1"/>
    <w:qFormat/>
    <w:uiPriority w:val="99"/>
    <w:pPr>
      <w:ind w:firstLine="420" w:firstLineChars="200"/>
    </w:pPr>
  </w:style>
  <w:style w:type="character" w:customStyle="1" w:styleId="22">
    <w:name w:val="line-name"/>
    <w:uiPriority w:val="99"/>
    <w:rPr>
      <w:rFonts w:cs="Times New Roman"/>
    </w:rPr>
  </w:style>
  <w:style w:type="character" w:customStyle="1" w:styleId="23">
    <w:name w:val="纯文本 字符"/>
    <w:link w:val="4"/>
    <w:locked/>
    <w:uiPriority w:val="99"/>
    <w:rPr>
      <w:rFonts w:ascii="宋体" w:hAnsi="Courier New" w:eastAsia="宋体" w:cs="Times New Roman"/>
    </w:rPr>
  </w:style>
  <w:style w:type="character" w:customStyle="1" w:styleId="24">
    <w:name w:val="Plain Text Char1"/>
    <w:semiHidden/>
    <w:uiPriority w:val="99"/>
    <w:rPr>
      <w:rFonts w:ascii="宋体" w:hAnsi="Courier New" w:cs="Courier New"/>
      <w:szCs w:val="21"/>
    </w:rPr>
  </w:style>
  <w:style w:type="character" w:customStyle="1" w:styleId="25">
    <w:name w:val="纯文本 Char1"/>
    <w:semiHidden/>
    <w:uiPriority w:val="99"/>
    <w:rPr>
      <w:rFonts w:ascii="宋体" w:hAnsi="Courier New" w:eastAsia="宋体" w:cs="Courier New"/>
      <w:kern w:val="2"/>
      <w:sz w:val="21"/>
      <w:szCs w:val="21"/>
    </w:rPr>
  </w:style>
  <w:style w:type="character" w:customStyle="1" w:styleId="26">
    <w:name w:val="批注框文本 字符"/>
    <w:link w:val="6"/>
    <w:semiHidden/>
    <w:locked/>
    <w:uiPriority w:val="99"/>
    <w:rPr>
      <w:rFonts w:cs="Times New Roman"/>
      <w:kern w:val="2"/>
      <w:sz w:val="18"/>
      <w:szCs w:val="18"/>
    </w:rPr>
  </w:style>
  <w:style w:type="character" w:customStyle="1" w:styleId="27">
    <w:name w:val="强调1"/>
    <w:uiPriority w:val="99"/>
    <w:rPr>
      <w:rFonts w:ascii="Arial Black" w:hAnsi="Arial Black"/>
      <w:sz w:val="18"/>
    </w:rPr>
  </w:style>
  <w:style w:type="paragraph" w:customStyle="1" w:styleId="28">
    <w:name w:val="列出段落1"/>
    <w:basedOn w:val="1"/>
    <w:uiPriority w:val="99"/>
    <w:pPr>
      <w:ind w:firstLine="420" w:firstLineChars="200"/>
    </w:pPr>
  </w:style>
  <w:style w:type="character" w:customStyle="1" w:styleId="29">
    <w:name w:val="HTML 预设格式 字符"/>
    <w:link w:val="9"/>
    <w:locked/>
    <w:uiPriority w:val="99"/>
    <w:rPr>
      <w:rFonts w:ascii="宋体" w:hAnsi="宋体" w:eastAsia="宋体" w:cs="宋体"/>
      <w:sz w:val="24"/>
      <w:szCs w:val="24"/>
    </w:rPr>
  </w:style>
  <w:style w:type="character" w:customStyle="1" w:styleId="30">
    <w:name w:val="标题 3 字符"/>
    <w:link w:val="3"/>
    <w:uiPriority w:val="9"/>
    <w:rPr>
      <w:b/>
      <w:bCs/>
      <w:kern w:val="2"/>
      <w:sz w:val="32"/>
      <w:szCs w:val="32"/>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146</Words>
  <Characters>164</Characters>
  <Lines>32</Lines>
  <Paragraphs>9</Paragraphs>
  <TotalTime>249</TotalTime>
  <ScaleCrop>false</ScaleCrop>
  <LinksUpToDate>false</LinksUpToDate>
  <CharactersWithSpaces>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2023-05-09T06:58:00Z</dcterms:created>
  <dc:creator>张佳佳</dc:creator>
  <cp:lastModifiedBy>wanglei</cp:lastModifiedBy>
  <cp:lastPrinted>2021-04-19T08:01:00Z</cp:lastPrinted>
  <dcterms:modified xsi:type="dcterms:W3CDTF">2023-08-25T08:17:06Z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281502F7CEAA46C99A6A419EA16F162F_13</vt:lpwstr>
  </property>
</Properties>
</file>